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1D54" w14:textId="77777777" w:rsidR="00B26FF8" w:rsidRPr="00361CF1" w:rsidRDefault="00B26FF8" w:rsidP="008C42C9">
      <w:pPr>
        <w:spacing w:line="276" w:lineRule="auto"/>
        <w:jc w:val="both"/>
        <w:rPr>
          <w:sz w:val="20"/>
          <w:szCs w:val="20"/>
        </w:rPr>
      </w:pPr>
    </w:p>
    <w:p w14:paraId="416CFDED" w14:textId="77777777" w:rsidR="00B26FF8" w:rsidRPr="00361CF1" w:rsidRDefault="00B26FF8" w:rsidP="008C42C9">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361CF1">
        <w:rPr>
          <w:b/>
          <w:bCs/>
          <w:sz w:val="20"/>
          <w:szCs w:val="20"/>
        </w:rPr>
        <w:t xml:space="preserve">Verslag Stuurgroep LOP Oudenaarde Basis </w:t>
      </w:r>
    </w:p>
    <w:p w14:paraId="0D5641D8" w14:textId="57D1B04C" w:rsidR="00B26FF8" w:rsidRPr="00361CF1" w:rsidRDefault="00887FF5" w:rsidP="008C42C9">
      <w:pPr>
        <w:pStyle w:val="Geenafstand"/>
        <w:pBdr>
          <w:top w:val="single" w:sz="4" w:space="1" w:color="auto"/>
          <w:left w:val="single" w:sz="4" w:space="4" w:color="auto"/>
          <w:bottom w:val="single" w:sz="4" w:space="1" w:color="auto"/>
          <w:right w:val="single" w:sz="4" w:space="4" w:color="auto"/>
        </w:pBdr>
        <w:spacing w:line="276" w:lineRule="auto"/>
        <w:jc w:val="both"/>
        <w:rPr>
          <w:bCs/>
          <w:sz w:val="20"/>
          <w:szCs w:val="20"/>
        </w:rPr>
      </w:pPr>
      <w:r>
        <w:rPr>
          <w:bCs/>
          <w:sz w:val="20"/>
          <w:szCs w:val="20"/>
        </w:rPr>
        <w:t>1</w:t>
      </w:r>
      <w:r w:rsidR="0071144D">
        <w:rPr>
          <w:bCs/>
          <w:sz w:val="20"/>
          <w:szCs w:val="20"/>
        </w:rPr>
        <w:t>7</w:t>
      </w:r>
      <w:r>
        <w:rPr>
          <w:bCs/>
          <w:sz w:val="20"/>
          <w:szCs w:val="20"/>
        </w:rPr>
        <w:t xml:space="preserve"> januari 202</w:t>
      </w:r>
      <w:r w:rsidR="0071144D">
        <w:rPr>
          <w:bCs/>
          <w:sz w:val="20"/>
          <w:szCs w:val="20"/>
        </w:rPr>
        <w:t>2</w:t>
      </w:r>
    </w:p>
    <w:p w14:paraId="4128BFA7" w14:textId="77777777" w:rsidR="00B26FF8" w:rsidRPr="00361CF1" w:rsidRDefault="00B26FF8" w:rsidP="008C42C9">
      <w:pPr>
        <w:spacing w:line="276" w:lineRule="auto"/>
        <w:jc w:val="both"/>
        <w:rPr>
          <w:rFonts w:cstheme="minorHAnsi"/>
          <w:b/>
          <w:sz w:val="20"/>
          <w:szCs w:val="20"/>
        </w:rPr>
      </w:pPr>
    </w:p>
    <w:p w14:paraId="534D4EBF" w14:textId="77777777" w:rsidR="00B26FF8" w:rsidRPr="00361CF1" w:rsidRDefault="00B26FF8" w:rsidP="008C42C9">
      <w:pPr>
        <w:shd w:val="clear" w:color="auto" w:fill="D9D9D9" w:themeFill="background1" w:themeFillShade="D9"/>
        <w:tabs>
          <w:tab w:val="left" w:pos="709"/>
        </w:tabs>
        <w:spacing w:line="276" w:lineRule="auto"/>
        <w:jc w:val="both"/>
        <w:rPr>
          <w:rFonts w:cstheme="minorHAnsi"/>
          <w:b/>
          <w:sz w:val="20"/>
          <w:szCs w:val="20"/>
        </w:rPr>
      </w:pPr>
      <w:r w:rsidRPr="00361CF1">
        <w:rPr>
          <w:rFonts w:cstheme="minorHAnsi"/>
          <w:b/>
          <w:sz w:val="20"/>
          <w:szCs w:val="20"/>
        </w:rPr>
        <w:t>Aanwezig / Verontschuldigd</w:t>
      </w:r>
    </w:p>
    <w:p w14:paraId="57D2D080" w14:textId="77777777" w:rsidR="00B26FF8" w:rsidRPr="00361CF1" w:rsidRDefault="00B26FF8" w:rsidP="008C42C9">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B26FF8" w:rsidRPr="00361CF1" w14:paraId="09BE2067"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4D95938B"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7E4A1B8D" w14:textId="77777777" w:rsidR="00B26FF8" w:rsidRPr="00142463" w:rsidRDefault="00B26FF8" w:rsidP="008C42C9">
            <w:pPr>
              <w:pStyle w:val="Geenafstand"/>
              <w:spacing w:line="276" w:lineRule="auto"/>
              <w:ind w:right="-108"/>
              <w:jc w:val="both"/>
              <w:rPr>
                <w:rFonts w:cstheme="minorHAnsi"/>
                <w:sz w:val="18"/>
                <w:szCs w:val="18"/>
              </w:rPr>
            </w:pPr>
            <w:r w:rsidRPr="00142463">
              <w:rPr>
                <w:rFonts w:cstheme="minorHAnsi"/>
                <w:sz w:val="18"/>
                <w:szCs w:val="18"/>
              </w:rPr>
              <w:t xml:space="preserve">GO! </w:t>
            </w:r>
            <w:proofErr w:type="spellStart"/>
            <w:r w:rsidRPr="00142463">
              <w:rPr>
                <w:rFonts w:cstheme="minorHAnsi"/>
                <w:sz w:val="18"/>
                <w:szCs w:val="18"/>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0FEB2D"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w:t>
            </w:r>
          </w:p>
        </w:tc>
      </w:tr>
      <w:tr w:rsidR="00B26FF8" w:rsidRPr="00361CF1" w14:paraId="41BA7209"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5DEDB70E"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Mieke Vanmaercke</w:t>
            </w:r>
          </w:p>
        </w:tc>
        <w:tc>
          <w:tcPr>
            <w:tcW w:w="5529" w:type="dxa"/>
            <w:tcBorders>
              <w:top w:val="single" w:sz="4" w:space="0" w:color="auto"/>
              <w:left w:val="single" w:sz="4" w:space="0" w:color="auto"/>
              <w:bottom w:val="single" w:sz="4" w:space="0" w:color="auto"/>
              <w:right w:val="single" w:sz="4" w:space="0" w:color="auto"/>
            </w:tcBorders>
            <w:hideMark/>
          </w:tcPr>
          <w:p w14:paraId="0394714D"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GO! Wereldbrug</w:t>
            </w:r>
          </w:p>
        </w:tc>
        <w:tc>
          <w:tcPr>
            <w:tcW w:w="709" w:type="dxa"/>
            <w:tcBorders>
              <w:top w:val="single" w:sz="4" w:space="0" w:color="auto"/>
              <w:left w:val="single" w:sz="4" w:space="0" w:color="auto"/>
              <w:bottom w:val="single" w:sz="4" w:space="0" w:color="auto"/>
              <w:right w:val="single" w:sz="4" w:space="0" w:color="auto"/>
            </w:tcBorders>
            <w:hideMark/>
          </w:tcPr>
          <w:p w14:paraId="70CB48F2" w14:textId="7B1310F9" w:rsidR="00B26FF8" w:rsidRPr="00142463" w:rsidRDefault="00887FF5" w:rsidP="008C42C9">
            <w:pPr>
              <w:pStyle w:val="Geenafstand"/>
              <w:spacing w:line="276" w:lineRule="auto"/>
              <w:jc w:val="both"/>
              <w:rPr>
                <w:rFonts w:cstheme="minorHAnsi"/>
                <w:sz w:val="18"/>
                <w:szCs w:val="18"/>
              </w:rPr>
            </w:pPr>
            <w:r w:rsidRPr="00142463">
              <w:rPr>
                <w:rFonts w:cstheme="minorHAnsi"/>
                <w:sz w:val="18"/>
                <w:szCs w:val="18"/>
              </w:rPr>
              <w:t>A</w:t>
            </w:r>
          </w:p>
        </w:tc>
      </w:tr>
      <w:tr w:rsidR="00B26FF8" w:rsidRPr="00361CF1" w14:paraId="4001BBBF"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28B5A28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5B280388"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 xml:space="preserve">MPI ‘t </w:t>
            </w:r>
            <w:proofErr w:type="spellStart"/>
            <w:r w:rsidRPr="00142463">
              <w:rPr>
                <w:rFonts w:cstheme="minorHAnsi"/>
                <w:sz w:val="18"/>
                <w:szCs w:val="18"/>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91C5BFD" w14:textId="18E10779" w:rsidR="00B26FF8" w:rsidRPr="00142463" w:rsidRDefault="00887FF5"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62BA572A"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1D8C692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2EA9C93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42982B1A"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w:t>
            </w:r>
          </w:p>
        </w:tc>
      </w:tr>
      <w:tr w:rsidR="00B26FF8" w:rsidRPr="00361CF1" w14:paraId="065ABB3F"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21AED47B"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4B1A2D94"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465357C3" w14:textId="6D60AD24" w:rsidR="00B26FF8" w:rsidRPr="00142463" w:rsidRDefault="00887FF5"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1CC94843"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tcPr>
          <w:p w14:paraId="416BD528"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Nathalie Kellens</w:t>
            </w:r>
          </w:p>
        </w:tc>
        <w:tc>
          <w:tcPr>
            <w:tcW w:w="5529" w:type="dxa"/>
            <w:tcBorders>
              <w:top w:val="single" w:sz="4" w:space="0" w:color="auto"/>
              <w:left w:val="single" w:sz="4" w:space="0" w:color="auto"/>
              <w:bottom w:val="single" w:sz="4" w:space="0" w:color="auto"/>
              <w:right w:val="single" w:sz="4" w:space="0" w:color="auto"/>
            </w:tcBorders>
          </w:tcPr>
          <w:p w14:paraId="60DD3A3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KBO Horizon</w:t>
            </w:r>
          </w:p>
        </w:tc>
        <w:tc>
          <w:tcPr>
            <w:tcW w:w="709" w:type="dxa"/>
            <w:tcBorders>
              <w:top w:val="single" w:sz="4" w:space="0" w:color="auto"/>
              <w:left w:val="single" w:sz="4" w:space="0" w:color="auto"/>
              <w:bottom w:val="single" w:sz="4" w:space="0" w:color="auto"/>
              <w:right w:val="single" w:sz="4" w:space="0" w:color="auto"/>
            </w:tcBorders>
          </w:tcPr>
          <w:p w14:paraId="220E61C3" w14:textId="7B5770A9" w:rsidR="00B26FF8" w:rsidRPr="00142463" w:rsidRDefault="00887FF5" w:rsidP="008C42C9">
            <w:pPr>
              <w:pStyle w:val="Geenafstand"/>
              <w:spacing w:line="276" w:lineRule="auto"/>
              <w:jc w:val="both"/>
              <w:rPr>
                <w:rFonts w:cstheme="minorHAnsi"/>
                <w:sz w:val="18"/>
                <w:szCs w:val="18"/>
              </w:rPr>
            </w:pPr>
            <w:r w:rsidRPr="00142463">
              <w:rPr>
                <w:rFonts w:cstheme="minorHAnsi"/>
                <w:sz w:val="18"/>
                <w:szCs w:val="18"/>
              </w:rPr>
              <w:t>A</w:t>
            </w:r>
          </w:p>
        </w:tc>
      </w:tr>
      <w:tr w:rsidR="00B26FF8" w:rsidRPr="00361CF1" w14:paraId="2C4FD3F7"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70E604AF"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Ludwig Van Tendeloo</w:t>
            </w:r>
          </w:p>
        </w:tc>
        <w:tc>
          <w:tcPr>
            <w:tcW w:w="5529" w:type="dxa"/>
            <w:tcBorders>
              <w:top w:val="single" w:sz="4" w:space="0" w:color="auto"/>
              <w:left w:val="single" w:sz="4" w:space="0" w:color="auto"/>
              <w:bottom w:val="single" w:sz="4" w:space="0" w:color="auto"/>
              <w:right w:val="single" w:sz="4" w:space="0" w:color="auto"/>
            </w:tcBorders>
            <w:hideMark/>
          </w:tcPr>
          <w:p w14:paraId="434E9F5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Scholengroep 21</w:t>
            </w:r>
          </w:p>
        </w:tc>
        <w:tc>
          <w:tcPr>
            <w:tcW w:w="709" w:type="dxa"/>
            <w:tcBorders>
              <w:top w:val="single" w:sz="4" w:space="0" w:color="auto"/>
              <w:left w:val="single" w:sz="4" w:space="0" w:color="auto"/>
              <w:bottom w:val="single" w:sz="4" w:space="0" w:color="auto"/>
              <w:right w:val="single" w:sz="4" w:space="0" w:color="auto"/>
            </w:tcBorders>
            <w:hideMark/>
          </w:tcPr>
          <w:p w14:paraId="3A42B613"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4E3E58AE"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0D837523" w14:textId="77777777" w:rsidR="00B26FF8" w:rsidRPr="00142463" w:rsidRDefault="00B26FF8" w:rsidP="008C42C9">
            <w:pPr>
              <w:pStyle w:val="Geenafstand"/>
              <w:spacing w:line="276" w:lineRule="auto"/>
              <w:jc w:val="both"/>
              <w:rPr>
                <w:rFonts w:cstheme="minorHAnsi"/>
                <w:sz w:val="18"/>
                <w:szCs w:val="18"/>
              </w:rPr>
            </w:pPr>
            <w:proofErr w:type="spellStart"/>
            <w:r w:rsidRPr="00142463">
              <w:rPr>
                <w:rFonts w:cstheme="minorHAnsi"/>
                <w:sz w:val="18"/>
                <w:szCs w:val="18"/>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0731815B"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113C3809"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5005F539"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48DCF9E1" w14:textId="77777777" w:rsidR="00B26FF8" w:rsidRPr="00142463" w:rsidRDefault="00B26FF8" w:rsidP="008C42C9">
            <w:pPr>
              <w:pStyle w:val="Geenafstand"/>
              <w:spacing w:line="276" w:lineRule="auto"/>
              <w:jc w:val="both"/>
              <w:rPr>
                <w:rFonts w:cstheme="minorHAnsi"/>
                <w:sz w:val="18"/>
                <w:szCs w:val="18"/>
              </w:rPr>
            </w:pPr>
            <w:proofErr w:type="spellStart"/>
            <w:r w:rsidRPr="00142463">
              <w:rPr>
                <w:rFonts w:cstheme="minorHAnsi"/>
                <w:sz w:val="18"/>
                <w:szCs w:val="18"/>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606B117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14:paraId="0688FAB0"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1D43C319"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0F9D69E5"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24F43608" w14:textId="77777777" w:rsidR="00B26FF8" w:rsidRPr="00142463" w:rsidRDefault="00B26FF8" w:rsidP="008C42C9">
            <w:pPr>
              <w:pStyle w:val="Geenafstand"/>
              <w:spacing w:line="276" w:lineRule="auto"/>
              <w:jc w:val="both"/>
              <w:rPr>
                <w:rFonts w:cstheme="minorHAnsi"/>
                <w:sz w:val="18"/>
                <w:szCs w:val="18"/>
                <w:lang w:val="nl-NL"/>
              </w:rPr>
            </w:pPr>
            <w:r w:rsidRPr="00142463">
              <w:rPr>
                <w:rFonts w:cstheme="minorHAnsi"/>
                <w:sz w:val="18"/>
                <w:szCs w:val="18"/>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47C9A174"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w:t>
            </w:r>
          </w:p>
        </w:tc>
      </w:tr>
      <w:tr w:rsidR="00B26FF8" w:rsidRPr="00361CF1" w14:paraId="67BCE36E"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4BA05565"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60F8F030"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Vrij CLB ZOV</w:t>
            </w:r>
          </w:p>
        </w:tc>
        <w:tc>
          <w:tcPr>
            <w:tcW w:w="709" w:type="dxa"/>
            <w:tcBorders>
              <w:top w:val="single" w:sz="4" w:space="0" w:color="auto"/>
              <w:left w:val="single" w:sz="4" w:space="0" w:color="auto"/>
              <w:bottom w:val="single" w:sz="4" w:space="0" w:color="auto"/>
              <w:right w:val="single" w:sz="4" w:space="0" w:color="auto"/>
            </w:tcBorders>
            <w:hideMark/>
          </w:tcPr>
          <w:p w14:paraId="49233BE0"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w:t>
            </w:r>
          </w:p>
        </w:tc>
      </w:tr>
      <w:tr w:rsidR="00B26FF8" w:rsidRPr="00361CF1" w14:paraId="06F610FE"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546DD1BF" w14:textId="77777777" w:rsidR="00B26FF8" w:rsidRPr="00142463" w:rsidRDefault="00B26FF8" w:rsidP="008C42C9">
            <w:pPr>
              <w:pStyle w:val="Geenafstand"/>
              <w:spacing w:line="276" w:lineRule="auto"/>
              <w:jc w:val="both"/>
              <w:rPr>
                <w:rFonts w:cstheme="minorHAnsi"/>
                <w:sz w:val="18"/>
                <w:szCs w:val="18"/>
              </w:rPr>
            </w:pPr>
            <w:proofErr w:type="spellStart"/>
            <w:r w:rsidRPr="00142463">
              <w:rPr>
                <w:rFonts w:cstheme="minorHAnsi"/>
                <w:sz w:val="18"/>
                <w:szCs w:val="18"/>
                <w:lang w:val="en-GB"/>
              </w:rPr>
              <w:t>Messa</w:t>
            </w:r>
            <w:proofErr w:type="spellEnd"/>
            <w:r w:rsidRPr="00142463">
              <w:rPr>
                <w:rFonts w:cstheme="minorHAnsi"/>
                <w:sz w:val="18"/>
                <w:szCs w:val="18"/>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14145D9D"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6C57FF9D" w14:textId="77777777" w:rsidR="00B26FF8" w:rsidRPr="00142463" w:rsidRDefault="00B26FF8" w:rsidP="008C42C9">
            <w:pPr>
              <w:pStyle w:val="Geenafstand"/>
              <w:spacing w:line="276" w:lineRule="auto"/>
              <w:jc w:val="both"/>
              <w:rPr>
                <w:rFonts w:cstheme="minorHAnsi"/>
                <w:sz w:val="18"/>
                <w:szCs w:val="18"/>
                <w:lang w:val="en-GB"/>
              </w:rPr>
            </w:pPr>
            <w:r w:rsidRPr="00142463">
              <w:rPr>
                <w:rFonts w:cstheme="minorHAnsi"/>
                <w:sz w:val="18"/>
                <w:szCs w:val="18"/>
                <w:lang w:val="en-GB"/>
              </w:rPr>
              <w:t>V</w:t>
            </w:r>
          </w:p>
        </w:tc>
      </w:tr>
      <w:tr w:rsidR="00B26FF8" w:rsidRPr="00361CF1" w14:paraId="4548728D"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28F6839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14221A5C" w14:textId="77777777" w:rsidR="00B26FF8" w:rsidRPr="00142463" w:rsidRDefault="00B26FF8" w:rsidP="008C42C9">
            <w:pPr>
              <w:pStyle w:val="Geenafstand"/>
              <w:spacing w:line="276" w:lineRule="auto"/>
              <w:jc w:val="both"/>
              <w:rPr>
                <w:rFonts w:cstheme="minorHAnsi"/>
                <w:sz w:val="18"/>
                <w:szCs w:val="18"/>
                <w:lang w:val="en-GB"/>
              </w:rPr>
            </w:pPr>
            <w:proofErr w:type="spellStart"/>
            <w:r w:rsidRPr="00142463">
              <w:rPr>
                <w:rFonts w:cstheme="minorHAnsi"/>
                <w:sz w:val="18"/>
                <w:szCs w:val="18"/>
                <w:lang w:val="en-GB"/>
              </w:rPr>
              <w:t>Sociaal</w:t>
            </w:r>
            <w:proofErr w:type="spellEnd"/>
            <w:r w:rsidRPr="00142463">
              <w:rPr>
                <w:rFonts w:cstheme="minorHAnsi"/>
                <w:sz w:val="18"/>
                <w:szCs w:val="18"/>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7B59F63D"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w:t>
            </w:r>
          </w:p>
        </w:tc>
      </w:tr>
      <w:tr w:rsidR="00B26FF8" w:rsidRPr="00361CF1" w14:paraId="1888A4D8"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075F76C0"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745B49F6" w14:textId="77777777" w:rsidR="00B26FF8" w:rsidRPr="00142463" w:rsidRDefault="00B26FF8" w:rsidP="008C42C9">
            <w:pPr>
              <w:pStyle w:val="Geenafstand"/>
              <w:spacing w:line="276" w:lineRule="auto"/>
              <w:jc w:val="both"/>
              <w:rPr>
                <w:rFonts w:cstheme="minorHAnsi"/>
                <w:sz w:val="18"/>
                <w:szCs w:val="18"/>
                <w:lang w:val="en-GB"/>
              </w:rPr>
            </w:pPr>
            <w:proofErr w:type="spellStart"/>
            <w:r w:rsidRPr="00142463">
              <w:rPr>
                <w:rFonts w:cstheme="minorHAnsi"/>
                <w:sz w:val="18"/>
                <w:szCs w:val="18"/>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6D3154A1"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53422855"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tcPr>
          <w:p w14:paraId="6589C60C"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Sybille De Vos</w:t>
            </w:r>
          </w:p>
        </w:tc>
        <w:tc>
          <w:tcPr>
            <w:tcW w:w="5529" w:type="dxa"/>
            <w:tcBorders>
              <w:top w:val="single" w:sz="4" w:space="0" w:color="auto"/>
              <w:left w:val="single" w:sz="4" w:space="0" w:color="auto"/>
              <w:bottom w:val="single" w:sz="4" w:space="0" w:color="auto"/>
              <w:right w:val="single" w:sz="4" w:space="0" w:color="auto"/>
            </w:tcBorders>
          </w:tcPr>
          <w:p w14:paraId="717FB0BE" w14:textId="77777777" w:rsidR="00B26FF8" w:rsidRPr="00142463" w:rsidRDefault="00B26FF8" w:rsidP="008C42C9">
            <w:pPr>
              <w:pStyle w:val="Geenafstand"/>
              <w:spacing w:line="276" w:lineRule="auto"/>
              <w:jc w:val="both"/>
              <w:rPr>
                <w:rFonts w:cstheme="minorHAnsi"/>
                <w:sz w:val="18"/>
                <w:szCs w:val="18"/>
                <w:lang w:val="en-GB"/>
              </w:rPr>
            </w:pPr>
            <w:r w:rsidRPr="00142463">
              <w:rPr>
                <w:rFonts w:cstheme="minorHAnsi"/>
                <w:sz w:val="18"/>
                <w:szCs w:val="18"/>
                <w:lang w:val="en-GB"/>
              </w:rPr>
              <w:t xml:space="preserve">Schepen van Onderwijs </w:t>
            </w:r>
          </w:p>
        </w:tc>
        <w:tc>
          <w:tcPr>
            <w:tcW w:w="709" w:type="dxa"/>
            <w:tcBorders>
              <w:top w:val="single" w:sz="4" w:space="0" w:color="auto"/>
              <w:left w:val="single" w:sz="4" w:space="0" w:color="auto"/>
              <w:bottom w:val="single" w:sz="4" w:space="0" w:color="auto"/>
              <w:right w:val="single" w:sz="4" w:space="0" w:color="auto"/>
            </w:tcBorders>
          </w:tcPr>
          <w:p w14:paraId="4AAC68ED"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40B3C372"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2C1235B9"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51A3C2D0"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12757FC7" w14:textId="1E796DBE" w:rsidR="00B26FF8" w:rsidRPr="00142463" w:rsidRDefault="00887FF5" w:rsidP="008C42C9">
            <w:pPr>
              <w:pStyle w:val="Geenafstand"/>
              <w:spacing w:line="276" w:lineRule="auto"/>
              <w:jc w:val="both"/>
              <w:rPr>
                <w:rFonts w:cstheme="minorHAnsi"/>
                <w:sz w:val="18"/>
                <w:szCs w:val="18"/>
              </w:rPr>
            </w:pPr>
            <w:r w:rsidRPr="00142463">
              <w:rPr>
                <w:rFonts w:cstheme="minorHAnsi"/>
                <w:sz w:val="18"/>
                <w:szCs w:val="18"/>
              </w:rPr>
              <w:t>V</w:t>
            </w:r>
          </w:p>
        </w:tc>
      </w:tr>
      <w:tr w:rsidR="00B26FF8" w:rsidRPr="00361CF1" w14:paraId="66B3D9E4" w14:textId="77777777" w:rsidTr="00986483">
        <w:trPr>
          <w:trHeight w:val="57"/>
        </w:trPr>
        <w:tc>
          <w:tcPr>
            <w:tcW w:w="2722" w:type="dxa"/>
            <w:tcBorders>
              <w:top w:val="single" w:sz="4" w:space="0" w:color="auto"/>
              <w:left w:val="single" w:sz="4" w:space="0" w:color="auto"/>
              <w:bottom w:val="single" w:sz="4" w:space="0" w:color="auto"/>
              <w:right w:val="single" w:sz="4" w:space="0" w:color="auto"/>
            </w:tcBorders>
            <w:hideMark/>
          </w:tcPr>
          <w:p w14:paraId="4B5DB133"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Luc Top</w:t>
            </w:r>
          </w:p>
        </w:tc>
        <w:tc>
          <w:tcPr>
            <w:tcW w:w="5529" w:type="dxa"/>
            <w:tcBorders>
              <w:top w:val="single" w:sz="4" w:space="0" w:color="auto"/>
              <w:left w:val="single" w:sz="4" w:space="0" w:color="auto"/>
              <w:bottom w:val="single" w:sz="4" w:space="0" w:color="auto"/>
              <w:right w:val="single" w:sz="4" w:space="0" w:color="auto"/>
            </w:tcBorders>
            <w:hideMark/>
          </w:tcPr>
          <w:p w14:paraId="6463C1A0"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6207F7A2" w14:textId="77777777" w:rsidR="00B26FF8" w:rsidRPr="00142463" w:rsidRDefault="00B26FF8" w:rsidP="008C42C9">
            <w:pPr>
              <w:pStyle w:val="Geenafstand"/>
              <w:spacing w:line="276" w:lineRule="auto"/>
              <w:jc w:val="both"/>
              <w:rPr>
                <w:rFonts w:cstheme="minorHAnsi"/>
                <w:sz w:val="18"/>
                <w:szCs w:val="18"/>
              </w:rPr>
            </w:pPr>
            <w:r w:rsidRPr="00142463">
              <w:rPr>
                <w:rFonts w:cstheme="minorHAnsi"/>
                <w:sz w:val="18"/>
                <w:szCs w:val="18"/>
              </w:rPr>
              <w:t>A</w:t>
            </w:r>
          </w:p>
        </w:tc>
      </w:tr>
    </w:tbl>
    <w:p w14:paraId="1CBAEA14" w14:textId="77777777" w:rsidR="00B26FF8" w:rsidRPr="006D0D8A" w:rsidRDefault="00B26FF8" w:rsidP="008C42C9">
      <w:pPr>
        <w:spacing w:line="276" w:lineRule="auto"/>
        <w:jc w:val="both"/>
        <w:rPr>
          <w:rFonts w:cstheme="minorHAnsi"/>
          <w:b/>
          <w:i/>
          <w:sz w:val="8"/>
          <w:szCs w:val="8"/>
        </w:rPr>
      </w:pPr>
    </w:p>
    <w:p w14:paraId="49B2CA78" w14:textId="77777777" w:rsidR="00B26FF8" w:rsidRPr="00361CF1" w:rsidRDefault="00B26FF8" w:rsidP="008C42C9">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shd w:val="clear" w:color="auto" w:fill="BFBFBF" w:themeFill="background1" w:themeFillShade="BF"/>
        </w:rPr>
        <w:t>Bijla</w:t>
      </w:r>
      <w:r w:rsidRPr="00361CF1">
        <w:rPr>
          <w:rFonts w:cstheme="minorHAnsi"/>
          <w:b/>
          <w:sz w:val="20"/>
          <w:szCs w:val="20"/>
        </w:rPr>
        <w:t>gen</w:t>
      </w:r>
    </w:p>
    <w:p w14:paraId="00EC0E31" w14:textId="3373CB6B" w:rsidR="00B26FF8" w:rsidRDefault="00B26FF8" w:rsidP="008C42C9">
      <w:pPr>
        <w:pStyle w:val="Geenafstand"/>
        <w:spacing w:line="276" w:lineRule="auto"/>
        <w:jc w:val="both"/>
        <w:rPr>
          <w:rFonts w:cstheme="minorHAnsi"/>
          <w:sz w:val="20"/>
          <w:szCs w:val="20"/>
        </w:rPr>
      </w:pPr>
    </w:p>
    <w:p w14:paraId="601E2B19" w14:textId="16E20382" w:rsidR="00195E71" w:rsidRDefault="00D30AB2" w:rsidP="008869EF">
      <w:pPr>
        <w:pStyle w:val="Geenafstand"/>
        <w:numPr>
          <w:ilvl w:val="0"/>
          <w:numId w:val="13"/>
        </w:numPr>
        <w:spacing w:line="276" w:lineRule="auto"/>
        <w:jc w:val="both"/>
        <w:rPr>
          <w:rFonts w:cstheme="minorHAnsi"/>
          <w:sz w:val="20"/>
          <w:szCs w:val="20"/>
        </w:rPr>
      </w:pPr>
      <w:r>
        <w:rPr>
          <w:rFonts w:cstheme="minorHAnsi"/>
          <w:sz w:val="20"/>
          <w:szCs w:val="20"/>
        </w:rPr>
        <w:t>Vaccinatie 5-11</w:t>
      </w:r>
      <w:r w:rsidR="00195E71">
        <w:rPr>
          <w:rFonts w:cstheme="minorHAnsi"/>
          <w:sz w:val="20"/>
          <w:szCs w:val="20"/>
        </w:rPr>
        <w:t>-</w:t>
      </w:r>
      <w:r>
        <w:rPr>
          <w:rFonts w:cstheme="minorHAnsi"/>
          <w:sz w:val="20"/>
          <w:szCs w:val="20"/>
        </w:rPr>
        <w:t>jarigen</w:t>
      </w:r>
      <w:r w:rsidR="00195E71">
        <w:rPr>
          <w:rFonts w:cstheme="minorHAnsi"/>
          <w:sz w:val="20"/>
          <w:szCs w:val="20"/>
        </w:rPr>
        <w:t xml:space="preserve">: boekje </w:t>
      </w:r>
      <w:proofErr w:type="spellStart"/>
      <w:r w:rsidR="00195E71">
        <w:rPr>
          <w:rFonts w:cstheme="minorHAnsi"/>
          <w:sz w:val="20"/>
          <w:szCs w:val="20"/>
        </w:rPr>
        <w:t>Vaxie</w:t>
      </w:r>
      <w:proofErr w:type="spellEnd"/>
    </w:p>
    <w:p w14:paraId="3DCAF5A4" w14:textId="5E993C10" w:rsidR="00195E71" w:rsidRDefault="00195E71" w:rsidP="008869EF">
      <w:pPr>
        <w:pStyle w:val="Geenafstand"/>
        <w:numPr>
          <w:ilvl w:val="0"/>
          <w:numId w:val="13"/>
        </w:numPr>
        <w:spacing w:line="276" w:lineRule="auto"/>
        <w:jc w:val="both"/>
        <w:rPr>
          <w:rFonts w:cstheme="minorHAnsi"/>
          <w:sz w:val="20"/>
          <w:szCs w:val="20"/>
        </w:rPr>
      </w:pPr>
      <w:r>
        <w:rPr>
          <w:rFonts w:cstheme="minorHAnsi"/>
          <w:sz w:val="20"/>
          <w:szCs w:val="20"/>
        </w:rPr>
        <w:t xml:space="preserve">Vaccinatie 5-11-jarigen: </w:t>
      </w:r>
      <w:proofErr w:type="spellStart"/>
      <w:r>
        <w:rPr>
          <w:rFonts w:cstheme="minorHAnsi"/>
          <w:sz w:val="20"/>
          <w:szCs w:val="20"/>
        </w:rPr>
        <w:t>veelgestelde</w:t>
      </w:r>
      <w:proofErr w:type="spellEnd"/>
      <w:r>
        <w:rPr>
          <w:rFonts w:cstheme="minorHAnsi"/>
          <w:sz w:val="20"/>
          <w:szCs w:val="20"/>
        </w:rPr>
        <w:t xml:space="preserve"> vragen</w:t>
      </w:r>
    </w:p>
    <w:p w14:paraId="2D0A9453" w14:textId="3A0224F8" w:rsidR="00195E71" w:rsidRDefault="00195E71" w:rsidP="008869EF">
      <w:pPr>
        <w:pStyle w:val="Geenafstand"/>
        <w:numPr>
          <w:ilvl w:val="0"/>
          <w:numId w:val="13"/>
        </w:numPr>
        <w:spacing w:line="276" w:lineRule="auto"/>
        <w:jc w:val="both"/>
        <w:rPr>
          <w:rFonts w:cstheme="minorHAnsi"/>
          <w:sz w:val="20"/>
          <w:szCs w:val="20"/>
        </w:rPr>
      </w:pPr>
      <w:r>
        <w:rPr>
          <w:rFonts w:cstheme="minorHAnsi"/>
          <w:sz w:val="20"/>
          <w:szCs w:val="20"/>
        </w:rPr>
        <w:t>Vaccinatie 5-11-jarigen: folder info voor ouders</w:t>
      </w:r>
    </w:p>
    <w:p w14:paraId="4D1B1753" w14:textId="284EE9ED" w:rsidR="00195E71" w:rsidRDefault="008E1C2D" w:rsidP="008869EF">
      <w:pPr>
        <w:pStyle w:val="Geenafstand"/>
        <w:numPr>
          <w:ilvl w:val="0"/>
          <w:numId w:val="13"/>
        </w:numPr>
        <w:spacing w:line="276" w:lineRule="auto"/>
        <w:jc w:val="both"/>
        <w:rPr>
          <w:rFonts w:cstheme="minorHAnsi"/>
          <w:sz w:val="20"/>
          <w:szCs w:val="20"/>
        </w:rPr>
      </w:pPr>
      <w:r>
        <w:rPr>
          <w:rFonts w:cstheme="minorHAnsi"/>
          <w:sz w:val="20"/>
          <w:szCs w:val="20"/>
        </w:rPr>
        <w:t>Buitenschoolse Opvang en Activiteiten (BOA): Projectstructuur en projectstrategie</w:t>
      </w:r>
    </w:p>
    <w:p w14:paraId="675BB73D" w14:textId="6EB9A41F" w:rsidR="00195E71" w:rsidRDefault="004956A0" w:rsidP="008869EF">
      <w:pPr>
        <w:pStyle w:val="Geenafstand"/>
        <w:numPr>
          <w:ilvl w:val="0"/>
          <w:numId w:val="13"/>
        </w:numPr>
        <w:spacing w:line="276" w:lineRule="auto"/>
        <w:jc w:val="both"/>
        <w:rPr>
          <w:rFonts w:cstheme="minorHAnsi"/>
          <w:sz w:val="20"/>
          <w:szCs w:val="20"/>
        </w:rPr>
      </w:pPr>
      <w:r>
        <w:rPr>
          <w:rFonts w:cstheme="minorHAnsi"/>
          <w:sz w:val="20"/>
          <w:szCs w:val="20"/>
        </w:rPr>
        <w:t>Doe-pakket warme transitie</w:t>
      </w:r>
    </w:p>
    <w:p w14:paraId="12F2AB33" w14:textId="186EEBFB" w:rsidR="00887FF5" w:rsidRDefault="00887FF5" w:rsidP="008C42C9">
      <w:pPr>
        <w:pStyle w:val="Geenafstand"/>
        <w:numPr>
          <w:ilvl w:val="0"/>
          <w:numId w:val="13"/>
        </w:numPr>
        <w:spacing w:line="276" w:lineRule="auto"/>
        <w:jc w:val="both"/>
        <w:rPr>
          <w:rFonts w:cstheme="minorHAnsi"/>
          <w:sz w:val="20"/>
          <w:szCs w:val="20"/>
        </w:rPr>
      </w:pPr>
      <w:r>
        <w:rPr>
          <w:rFonts w:cstheme="minorHAnsi"/>
          <w:sz w:val="20"/>
          <w:szCs w:val="20"/>
        </w:rPr>
        <w:t>Presentatie RTJ De Tafels</w:t>
      </w:r>
    </w:p>
    <w:p w14:paraId="16C8D71F" w14:textId="77777777" w:rsidR="00887FF5" w:rsidRPr="009D54ED" w:rsidRDefault="00887FF5" w:rsidP="008C42C9">
      <w:pPr>
        <w:pStyle w:val="Geenafstand"/>
        <w:spacing w:line="276" w:lineRule="auto"/>
        <w:jc w:val="both"/>
        <w:rPr>
          <w:rFonts w:cstheme="minorHAnsi"/>
          <w:sz w:val="20"/>
          <w:szCs w:val="20"/>
        </w:rPr>
      </w:pPr>
    </w:p>
    <w:p w14:paraId="7AE928B1" w14:textId="77777777" w:rsidR="00B26FF8" w:rsidRPr="00361CF1" w:rsidRDefault="00B26FF8" w:rsidP="008C42C9">
      <w:pPr>
        <w:shd w:val="clear" w:color="auto" w:fill="BFBFBF" w:themeFill="background1" w:themeFillShade="BF"/>
        <w:tabs>
          <w:tab w:val="left" w:pos="709"/>
        </w:tabs>
        <w:spacing w:line="276" w:lineRule="auto"/>
        <w:jc w:val="both"/>
        <w:rPr>
          <w:rFonts w:cstheme="minorHAnsi"/>
          <w:b/>
          <w:sz w:val="20"/>
          <w:szCs w:val="20"/>
        </w:rPr>
      </w:pPr>
      <w:bookmarkStart w:id="0" w:name="_Hlk8994659"/>
      <w:r w:rsidRPr="00361CF1">
        <w:rPr>
          <w:rFonts w:cstheme="minorHAnsi"/>
          <w:b/>
          <w:sz w:val="20"/>
          <w:szCs w:val="20"/>
        </w:rPr>
        <w:t>Data volgende bijeenkomsten</w:t>
      </w:r>
    </w:p>
    <w:bookmarkEnd w:id="0"/>
    <w:p w14:paraId="5DCB05A9" w14:textId="77777777" w:rsidR="00B26FF8" w:rsidRPr="00361CF1" w:rsidRDefault="00B26FF8" w:rsidP="008C42C9">
      <w:pPr>
        <w:pStyle w:val="Geenafstand"/>
        <w:spacing w:line="276" w:lineRule="auto"/>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B26FF8" w:rsidRPr="00361CF1" w14:paraId="0E9DEA93" w14:textId="77777777" w:rsidTr="00986483">
        <w:tc>
          <w:tcPr>
            <w:tcW w:w="2355" w:type="dxa"/>
          </w:tcPr>
          <w:p w14:paraId="210D9A6B" w14:textId="77777777" w:rsidR="00B26FF8" w:rsidRPr="00887FF5" w:rsidRDefault="00B26FF8" w:rsidP="008C42C9">
            <w:pPr>
              <w:pStyle w:val="Geenafstand"/>
              <w:spacing w:line="276" w:lineRule="auto"/>
              <w:jc w:val="both"/>
              <w:rPr>
                <w:rStyle w:val="Zwaar"/>
                <w:rFonts w:cstheme="minorHAnsi"/>
                <w:b w:val="0"/>
                <w:bCs w:val="0"/>
                <w:sz w:val="20"/>
                <w:szCs w:val="20"/>
              </w:rPr>
            </w:pPr>
            <w:r w:rsidRPr="00887FF5">
              <w:rPr>
                <w:rStyle w:val="Zwaar"/>
                <w:rFonts w:cstheme="minorHAnsi"/>
                <w:b w:val="0"/>
                <w:bCs w:val="0"/>
                <w:sz w:val="20"/>
                <w:szCs w:val="20"/>
              </w:rPr>
              <w:t>2</w:t>
            </w:r>
            <w:r w:rsidRPr="00887FF5">
              <w:rPr>
                <w:rStyle w:val="Zwaar"/>
                <w:b w:val="0"/>
                <w:bCs w:val="0"/>
                <w:sz w:val="20"/>
                <w:szCs w:val="20"/>
              </w:rPr>
              <w:t>1 april 2022</w:t>
            </w:r>
          </w:p>
        </w:tc>
        <w:tc>
          <w:tcPr>
            <w:tcW w:w="1012" w:type="dxa"/>
          </w:tcPr>
          <w:p w14:paraId="21E9CF26" w14:textId="77777777" w:rsidR="00B26FF8" w:rsidRPr="00887FF5" w:rsidRDefault="00B26FF8" w:rsidP="008C42C9">
            <w:pPr>
              <w:pStyle w:val="Geenafstand"/>
              <w:spacing w:line="276" w:lineRule="auto"/>
              <w:jc w:val="both"/>
              <w:rPr>
                <w:rStyle w:val="Zwaar"/>
                <w:rFonts w:cstheme="minorHAnsi"/>
                <w:b w:val="0"/>
                <w:bCs w:val="0"/>
                <w:sz w:val="20"/>
                <w:szCs w:val="20"/>
              </w:rPr>
            </w:pPr>
            <w:r w:rsidRPr="00887FF5">
              <w:rPr>
                <w:rStyle w:val="Zwaar"/>
                <w:rFonts w:cstheme="minorHAnsi"/>
                <w:b w:val="0"/>
                <w:bCs w:val="0"/>
                <w:sz w:val="20"/>
                <w:szCs w:val="20"/>
              </w:rPr>
              <w:t>9</w:t>
            </w:r>
            <w:r w:rsidRPr="00887FF5">
              <w:rPr>
                <w:rStyle w:val="Zwaar"/>
                <w:b w:val="0"/>
                <w:bCs w:val="0"/>
                <w:sz w:val="20"/>
                <w:szCs w:val="20"/>
              </w:rPr>
              <w:t>u</w:t>
            </w:r>
          </w:p>
        </w:tc>
        <w:tc>
          <w:tcPr>
            <w:tcW w:w="2594" w:type="dxa"/>
          </w:tcPr>
          <w:p w14:paraId="21BCAD6A" w14:textId="77777777" w:rsidR="00B26FF8" w:rsidRPr="00887FF5" w:rsidRDefault="00B26FF8" w:rsidP="008C42C9">
            <w:pPr>
              <w:pStyle w:val="Geenafstand"/>
              <w:spacing w:line="276" w:lineRule="auto"/>
              <w:jc w:val="both"/>
              <w:rPr>
                <w:rStyle w:val="Zwaar"/>
                <w:rFonts w:cstheme="minorHAnsi"/>
                <w:b w:val="0"/>
                <w:bCs w:val="0"/>
                <w:sz w:val="20"/>
                <w:szCs w:val="20"/>
              </w:rPr>
            </w:pPr>
            <w:r w:rsidRPr="00887FF5">
              <w:rPr>
                <w:rStyle w:val="Zwaar"/>
                <w:rFonts w:cstheme="minorHAnsi"/>
                <w:b w:val="0"/>
                <w:bCs w:val="0"/>
                <w:sz w:val="20"/>
                <w:szCs w:val="20"/>
              </w:rPr>
              <w:t>S</w:t>
            </w:r>
            <w:r w:rsidRPr="00887FF5">
              <w:rPr>
                <w:rStyle w:val="Zwaar"/>
                <w:b w:val="0"/>
                <w:bCs w:val="0"/>
                <w:sz w:val="20"/>
                <w:szCs w:val="20"/>
              </w:rPr>
              <w:t>tuurgroep</w:t>
            </w:r>
          </w:p>
        </w:tc>
        <w:tc>
          <w:tcPr>
            <w:tcW w:w="3055" w:type="dxa"/>
          </w:tcPr>
          <w:p w14:paraId="5E556F5B" w14:textId="77777777" w:rsidR="00B26FF8" w:rsidRPr="00361CF1" w:rsidRDefault="00B26FF8" w:rsidP="008C42C9">
            <w:pPr>
              <w:pStyle w:val="Geenafstand"/>
              <w:spacing w:line="276" w:lineRule="auto"/>
              <w:jc w:val="both"/>
              <w:rPr>
                <w:rStyle w:val="Zwaar"/>
                <w:rFonts w:cstheme="minorHAnsi"/>
                <w:b w:val="0"/>
                <w:sz w:val="20"/>
                <w:szCs w:val="20"/>
              </w:rPr>
            </w:pPr>
          </w:p>
        </w:tc>
      </w:tr>
      <w:tr w:rsidR="00B26FF8" w:rsidRPr="00361CF1" w14:paraId="2CAB5FA1" w14:textId="77777777" w:rsidTr="00986483">
        <w:tc>
          <w:tcPr>
            <w:tcW w:w="2355" w:type="dxa"/>
          </w:tcPr>
          <w:p w14:paraId="5B3CCE2F" w14:textId="77777777" w:rsidR="00B26FF8" w:rsidRPr="00887FF5" w:rsidRDefault="00B26FF8" w:rsidP="008C42C9">
            <w:pPr>
              <w:pStyle w:val="Geenafstand"/>
              <w:spacing w:line="276" w:lineRule="auto"/>
              <w:jc w:val="both"/>
              <w:rPr>
                <w:rStyle w:val="Zwaar"/>
                <w:rFonts w:cstheme="minorHAnsi"/>
                <w:b w:val="0"/>
                <w:bCs w:val="0"/>
                <w:sz w:val="20"/>
                <w:szCs w:val="20"/>
              </w:rPr>
            </w:pPr>
            <w:r w:rsidRPr="00887FF5">
              <w:rPr>
                <w:rStyle w:val="Zwaar"/>
                <w:rFonts w:cstheme="minorHAnsi"/>
                <w:b w:val="0"/>
                <w:bCs w:val="0"/>
                <w:sz w:val="20"/>
                <w:szCs w:val="20"/>
              </w:rPr>
              <w:t>2 juni 2022</w:t>
            </w:r>
          </w:p>
        </w:tc>
        <w:tc>
          <w:tcPr>
            <w:tcW w:w="1012" w:type="dxa"/>
          </w:tcPr>
          <w:p w14:paraId="46BED789" w14:textId="77777777" w:rsidR="00B26FF8" w:rsidRPr="00887FF5" w:rsidRDefault="00B26FF8" w:rsidP="008C42C9">
            <w:pPr>
              <w:pStyle w:val="Geenafstand"/>
              <w:spacing w:line="276" w:lineRule="auto"/>
              <w:jc w:val="both"/>
              <w:rPr>
                <w:rStyle w:val="Zwaar"/>
                <w:rFonts w:cstheme="minorHAnsi"/>
                <w:b w:val="0"/>
                <w:bCs w:val="0"/>
                <w:sz w:val="20"/>
                <w:szCs w:val="20"/>
              </w:rPr>
            </w:pPr>
            <w:r w:rsidRPr="00887FF5">
              <w:rPr>
                <w:rStyle w:val="Zwaar"/>
                <w:rFonts w:cstheme="minorHAnsi"/>
                <w:b w:val="0"/>
                <w:bCs w:val="0"/>
                <w:sz w:val="20"/>
                <w:szCs w:val="20"/>
              </w:rPr>
              <w:t>9u</w:t>
            </w:r>
          </w:p>
        </w:tc>
        <w:tc>
          <w:tcPr>
            <w:tcW w:w="2594" w:type="dxa"/>
          </w:tcPr>
          <w:p w14:paraId="225F8348" w14:textId="77777777" w:rsidR="00B26FF8" w:rsidRPr="00887FF5" w:rsidRDefault="00B26FF8" w:rsidP="008C42C9">
            <w:pPr>
              <w:pStyle w:val="Geenafstand"/>
              <w:spacing w:line="276" w:lineRule="auto"/>
              <w:jc w:val="both"/>
              <w:rPr>
                <w:rStyle w:val="Zwaar"/>
                <w:rFonts w:cstheme="minorHAnsi"/>
                <w:b w:val="0"/>
                <w:bCs w:val="0"/>
                <w:sz w:val="20"/>
                <w:szCs w:val="20"/>
              </w:rPr>
            </w:pPr>
            <w:r w:rsidRPr="00887FF5">
              <w:rPr>
                <w:rStyle w:val="Zwaar"/>
                <w:rFonts w:cstheme="minorHAnsi"/>
                <w:b w:val="0"/>
                <w:bCs w:val="0"/>
                <w:sz w:val="20"/>
                <w:szCs w:val="20"/>
              </w:rPr>
              <w:t>S</w:t>
            </w:r>
            <w:r w:rsidRPr="00887FF5">
              <w:rPr>
                <w:rStyle w:val="Zwaar"/>
                <w:b w:val="0"/>
                <w:bCs w:val="0"/>
                <w:sz w:val="20"/>
                <w:szCs w:val="20"/>
              </w:rPr>
              <w:t>tuurgroep</w:t>
            </w:r>
          </w:p>
        </w:tc>
        <w:tc>
          <w:tcPr>
            <w:tcW w:w="3055" w:type="dxa"/>
          </w:tcPr>
          <w:p w14:paraId="453C12D5" w14:textId="77777777" w:rsidR="00B26FF8" w:rsidRPr="00361CF1" w:rsidRDefault="00B26FF8" w:rsidP="008C42C9">
            <w:pPr>
              <w:pStyle w:val="Geenafstand"/>
              <w:spacing w:line="276" w:lineRule="auto"/>
              <w:jc w:val="both"/>
              <w:rPr>
                <w:rStyle w:val="Zwaar"/>
                <w:rFonts w:cstheme="minorHAnsi"/>
                <w:b w:val="0"/>
                <w:sz w:val="20"/>
                <w:szCs w:val="20"/>
              </w:rPr>
            </w:pPr>
          </w:p>
        </w:tc>
      </w:tr>
    </w:tbl>
    <w:p w14:paraId="45806CB1" w14:textId="2978DE25" w:rsidR="00B26FF8" w:rsidRDefault="00B26FF8" w:rsidP="008C42C9">
      <w:pPr>
        <w:pStyle w:val="Geenafstand"/>
        <w:spacing w:line="276" w:lineRule="auto"/>
        <w:jc w:val="both"/>
        <w:rPr>
          <w:rStyle w:val="Zwaar"/>
          <w:rFonts w:cstheme="minorHAnsi"/>
          <w:b w:val="0"/>
          <w:sz w:val="20"/>
          <w:szCs w:val="20"/>
        </w:rPr>
      </w:pPr>
    </w:p>
    <w:p w14:paraId="6AD6ADE5" w14:textId="77777777" w:rsidR="00B26FF8" w:rsidRPr="00361CF1" w:rsidRDefault="00B26FF8" w:rsidP="008C42C9">
      <w:pPr>
        <w:shd w:val="clear" w:color="auto" w:fill="BFBFBF" w:themeFill="background1" w:themeFillShade="BF"/>
        <w:tabs>
          <w:tab w:val="left" w:pos="709"/>
        </w:tabs>
        <w:spacing w:line="276" w:lineRule="auto"/>
        <w:jc w:val="both"/>
        <w:rPr>
          <w:rFonts w:cstheme="minorHAnsi"/>
          <w:b/>
          <w:sz w:val="20"/>
          <w:szCs w:val="20"/>
        </w:rPr>
      </w:pPr>
      <w:r w:rsidRPr="00361CF1">
        <w:rPr>
          <w:rFonts w:cstheme="minorHAnsi"/>
          <w:b/>
          <w:sz w:val="20"/>
          <w:szCs w:val="20"/>
        </w:rPr>
        <w:t>Agenda</w:t>
      </w:r>
    </w:p>
    <w:p w14:paraId="48DA2419" w14:textId="77777777" w:rsidR="00B26FF8" w:rsidRPr="006D0D8A" w:rsidRDefault="00B26FF8" w:rsidP="008C42C9">
      <w:pPr>
        <w:pStyle w:val="Geenafstand"/>
        <w:spacing w:line="276" w:lineRule="auto"/>
        <w:ind w:left="360"/>
        <w:jc w:val="both"/>
        <w:rPr>
          <w:rFonts w:eastAsia="Times New Roman"/>
          <w:sz w:val="8"/>
          <w:szCs w:val="8"/>
        </w:rPr>
      </w:pPr>
    </w:p>
    <w:p w14:paraId="011B20FB" w14:textId="77777777" w:rsidR="00887FF5" w:rsidRDefault="00887FF5" w:rsidP="008C42C9">
      <w:pPr>
        <w:pStyle w:val="Lijstalinea"/>
        <w:numPr>
          <w:ilvl w:val="0"/>
          <w:numId w:val="8"/>
        </w:numPr>
        <w:spacing w:line="252" w:lineRule="auto"/>
        <w:jc w:val="both"/>
      </w:pPr>
      <w:r>
        <w:t>Stand van zaken</w:t>
      </w:r>
    </w:p>
    <w:p w14:paraId="08CCED97" w14:textId="77777777" w:rsidR="00887FF5" w:rsidRDefault="00887FF5" w:rsidP="008C42C9">
      <w:pPr>
        <w:pStyle w:val="Lijstalinea"/>
        <w:numPr>
          <w:ilvl w:val="0"/>
          <w:numId w:val="8"/>
        </w:numPr>
        <w:spacing w:line="252" w:lineRule="auto"/>
        <w:jc w:val="both"/>
      </w:pPr>
      <w:r>
        <w:t>Aanmelden &amp; inschrijven 2022-2023</w:t>
      </w:r>
    </w:p>
    <w:p w14:paraId="38C37A5F" w14:textId="2F105D0C" w:rsidR="00887FF5" w:rsidRDefault="00887FF5" w:rsidP="008C42C9">
      <w:pPr>
        <w:pStyle w:val="Lijstalinea"/>
        <w:numPr>
          <w:ilvl w:val="0"/>
          <w:numId w:val="8"/>
        </w:numPr>
        <w:spacing w:line="252" w:lineRule="auto"/>
        <w:jc w:val="both"/>
      </w:pPr>
      <w:r>
        <w:t xml:space="preserve">Projectplan Buitenschoolse Opvang en Activiteiten (BOA) </w:t>
      </w:r>
    </w:p>
    <w:p w14:paraId="21CE6263" w14:textId="43FB474C" w:rsidR="00887FF5" w:rsidRDefault="00887FF5" w:rsidP="008C42C9">
      <w:pPr>
        <w:pStyle w:val="Lijstalinea"/>
        <w:numPr>
          <w:ilvl w:val="0"/>
          <w:numId w:val="8"/>
        </w:numPr>
        <w:spacing w:line="252" w:lineRule="auto"/>
        <w:jc w:val="both"/>
      </w:pPr>
      <w:r>
        <w:t>Warme transitie</w:t>
      </w:r>
    </w:p>
    <w:p w14:paraId="3E3A5C8D" w14:textId="77777777" w:rsidR="00887FF5" w:rsidRDefault="00887FF5" w:rsidP="008C42C9">
      <w:pPr>
        <w:pStyle w:val="Lijstalinea"/>
        <w:numPr>
          <w:ilvl w:val="0"/>
          <w:numId w:val="8"/>
        </w:numPr>
        <w:spacing w:line="252" w:lineRule="auto"/>
        <w:jc w:val="both"/>
      </w:pPr>
      <w:r>
        <w:t>Taal</w:t>
      </w:r>
    </w:p>
    <w:p w14:paraId="5FFD5AB2" w14:textId="19EB0F92" w:rsidR="00887FF5" w:rsidRDefault="00887FF5" w:rsidP="008C42C9">
      <w:pPr>
        <w:pStyle w:val="Lijstalinea"/>
        <w:numPr>
          <w:ilvl w:val="0"/>
          <w:numId w:val="8"/>
        </w:numPr>
        <w:spacing w:line="252" w:lineRule="auto"/>
        <w:jc w:val="both"/>
      </w:pPr>
      <w:r>
        <w:t>Varia</w:t>
      </w:r>
    </w:p>
    <w:p w14:paraId="6D9C840A" w14:textId="77777777" w:rsidR="00B26FF8" w:rsidRPr="006D0D8A" w:rsidRDefault="00B26FF8" w:rsidP="008C42C9">
      <w:pPr>
        <w:shd w:val="clear" w:color="auto" w:fill="BFBFBF" w:themeFill="background1" w:themeFillShade="BF"/>
        <w:tabs>
          <w:tab w:val="left" w:pos="709"/>
        </w:tabs>
        <w:spacing w:line="276" w:lineRule="auto"/>
        <w:jc w:val="both"/>
        <w:rPr>
          <w:rFonts w:cstheme="minorHAnsi"/>
          <w:b/>
          <w:sz w:val="20"/>
          <w:szCs w:val="20"/>
        </w:rPr>
      </w:pPr>
      <w:r>
        <w:rPr>
          <w:rFonts w:cstheme="minorHAnsi"/>
          <w:b/>
          <w:sz w:val="20"/>
          <w:szCs w:val="20"/>
        </w:rPr>
        <w:lastRenderedPageBreak/>
        <w:t>Verslag</w:t>
      </w:r>
    </w:p>
    <w:p w14:paraId="288271BD" w14:textId="77777777" w:rsidR="00B26FF8" w:rsidRDefault="00B26FF8" w:rsidP="005762FB">
      <w:pPr>
        <w:pStyle w:val="Geenafstand"/>
      </w:pPr>
    </w:p>
    <w:p w14:paraId="2F522E1D" w14:textId="77777777" w:rsidR="00B26FF8" w:rsidRPr="006D0D8A" w:rsidRDefault="00B26FF8" w:rsidP="008C42C9">
      <w:pPr>
        <w:pStyle w:val="Lijstalinea"/>
        <w:numPr>
          <w:ilvl w:val="0"/>
          <w:numId w:val="12"/>
        </w:numPr>
        <w:shd w:val="clear" w:color="auto" w:fill="F2F2F2" w:themeFill="background1" w:themeFillShade="F2"/>
        <w:tabs>
          <w:tab w:val="left" w:pos="709"/>
        </w:tabs>
        <w:spacing w:line="276" w:lineRule="auto"/>
        <w:jc w:val="both"/>
        <w:rPr>
          <w:rFonts w:cstheme="minorHAnsi"/>
          <w:b/>
          <w:sz w:val="20"/>
          <w:szCs w:val="20"/>
        </w:rPr>
      </w:pPr>
      <w:r>
        <w:rPr>
          <w:rFonts w:cstheme="minorHAnsi"/>
          <w:b/>
          <w:sz w:val="20"/>
          <w:szCs w:val="20"/>
        </w:rPr>
        <w:t>Goedkeuring vorig v</w:t>
      </w:r>
      <w:r w:rsidRPr="006D0D8A">
        <w:rPr>
          <w:rFonts w:cstheme="minorHAnsi"/>
          <w:b/>
          <w:sz w:val="20"/>
          <w:szCs w:val="20"/>
        </w:rPr>
        <w:t>erslag</w:t>
      </w:r>
    </w:p>
    <w:p w14:paraId="7EBFC8D3" w14:textId="5190D3AF" w:rsidR="00B26FF8" w:rsidRDefault="00B26FF8" w:rsidP="008C42C9">
      <w:pPr>
        <w:jc w:val="both"/>
      </w:pPr>
      <w:r w:rsidRPr="00361CF1">
        <w:rPr>
          <w:rFonts w:cstheme="minorHAnsi"/>
          <w:sz w:val="20"/>
          <w:szCs w:val="20"/>
        </w:rPr>
        <w:t xml:space="preserve">Er zijn geen opmerkingen bij het verslag van de stuurgroep van </w:t>
      </w:r>
      <w:r w:rsidR="00887FF5">
        <w:rPr>
          <w:rFonts w:cstheme="minorHAnsi"/>
          <w:sz w:val="20"/>
          <w:szCs w:val="20"/>
        </w:rPr>
        <w:t>27 september 2021</w:t>
      </w:r>
      <w:r w:rsidRPr="00361CF1">
        <w:rPr>
          <w:rFonts w:cstheme="minorHAnsi"/>
          <w:sz w:val="20"/>
          <w:szCs w:val="20"/>
        </w:rPr>
        <w:t>. Het verslag is bijgevolg goedgekeurd.</w:t>
      </w:r>
    </w:p>
    <w:p w14:paraId="1E8852FF" w14:textId="77777777" w:rsidR="00B26FF8" w:rsidRDefault="00B26FF8" w:rsidP="005762FB">
      <w:pPr>
        <w:pStyle w:val="Geenafstand"/>
      </w:pPr>
    </w:p>
    <w:p w14:paraId="6EE4BC5A" w14:textId="552E809D" w:rsidR="00B26FF8" w:rsidRPr="006D0D8A" w:rsidRDefault="00887FF5" w:rsidP="008C42C9">
      <w:pPr>
        <w:pStyle w:val="Lijstalinea"/>
        <w:numPr>
          <w:ilvl w:val="0"/>
          <w:numId w:val="12"/>
        </w:numPr>
        <w:shd w:val="clear" w:color="auto" w:fill="F2F2F2" w:themeFill="background1" w:themeFillShade="F2"/>
        <w:spacing w:line="252" w:lineRule="auto"/>
        <w:jc w:val="both"/>
        <w:rPr>
          <w:rFonts w:eastAsia="Times New Roman"/>
          <w:b/>
          <w:bCs/>
        </w:rPr>
      </w:pPr>
      <w:r>
        <w:rPr>
          <w:rFonts w:eastAsia="Times New Roman"/>
          <w:b/>
          <w:bCs/>
        </w:rPr>
        <w:t xml:space="preserve">Stand van zaken </w:t>
      </w:r>
    </w:p>
    <w:p w14:paraId="581ABFFB" w14:textId="3313FE1C" w:rsidR="00B26FF8" w:rsidRDefault="00887FF5" w:rsidP="008C42C9">
      <w:pPr>
        <w:pStyle w:val="Geenafstand"/>
        <w:numPr>
          <w:ilvl w:val="1"/>
          <w:numId w:val="12"/>
        </w:numPr>
        <w:jc w:val="both"/>
      </w:pPr>
      <w:r>
        <w:t>Corona</w:t>
      </w:r>
    </w:p>
    <w:p w14:paraId="6346ED8C" w14:textId="1637D325" w:rsidR="00887FF5" w:rsidRDefault="00887FF5" w:rsidP="008C42C9">
      <w:pPr>
        <w:pStyle w:val="Geenafstand"/>
        <w:jc w:val="both"/>
      </w:pPr>
    </w:p>
    <w:p w14:paraId="76ABF6D9" w14:textId="3032D83B" w:rsidR="00887FF5" w:rsidRDefault="0091160C" w:rsidP="008C42C9">
      <w:pPr>
        <w:pStyle w:val="Geenafstand"/>
        <w:jc w:val="both"/>
      </w:pPr>
      <w:r>
        <w:t xml:space="preserve">Bert laat weten dat niet alleen in de scholen, maar ook in de buitenschoolse kinderopvang </w:t>
      </w:r>
      <w:r w:rsidR="00501213">
        <w:t xml:space="preserve">(BVKO) </w:t>
      </w:r>
      <w:r>
        <w:t xml:space="preserve">veel uitval is door corona. </w:t>
      </w:r>
      <w:r w:rsidR="00501213">
        <w:t>Ook de BKO</w:t>
      </w:r>
      <w:r>
        <w:t xml:space="preserve"> moet werken met reservekrachten. Indien er een probleem van uitval dreigt, wordt er contact genomen met de directie van de locatie voor de beslissing sluiten of niet. </w:t>
      </w:r>
      <w:r w:rsidR="00CB7CE4">
        <w:t>De Coördinatoren van de BKO zijn Jessy Wandels en Lies Martens.</w:t>
      </w:r>
    </w:p>
    <w:p w14:paraId="419C2317" w14:textId="1DFB0299" w:rsidR="0091160C" w:rsidRDefault="0091160C" w:rsidP="008C42C9">
      <w:pPr>
        <w:pStyle w:val="Geenafstand"/>
        <w:jc w:val="both"/>
      </w:pPr>
    </w:p>
    <w:p w14:paraId="2CE78AC1" w14:textId="5214DD06" w:rsidR="00E50DE4" w:rsidRDefault="0091160C" w:rsidP="008C42C9">
      <w:pPr>
        <w:pStyle w:val="Geenafstand"/>
        <w:jc w:val="both"/>
      </w:pPr>
      <w:r>
        <w:t xml:space="preserve">Vanuit het vaccinatiecentrum wordt </w:t>
      </w:r>
      <w:r w:rsidR="005B4E55">
        <w:t xml:space="preserve">sensibiliserende </w:t>
      </w:r>
      <w:r>
        <w:t>info verspreid in verband met de vaccinatie 5-11-jarigen</w:t>
      </w:r>
      <w:r w:rsidR="008B658B">
        <w:t xml:space="preserve">: een boekje, een folder, een FAQ (zie </w:t>
      </w:r>
      <w:r w:rsidR="008B658B" w:rsidRPr="00191395">
        <w:rPr>
          <w:b/>
          <w:bCs/>
        </w:rPr>
        <w:t>bijlagen 1, 2 en 3</w:t>
      </w:r>
      <w:r w:rsidR="008B658B">
        <w:t>)</w:t>
      </w:r>
      <w:r w:rsidR="00E50DE4">
        <w:t xml:space="preserve">. </w:t>
      </w:r>
      <w:r w:rsidR="005B4E55">
        <w:t>De reacties zijn positief in verband met de geleverde inspanningen maar toch ook genuanceerd:</w:t>
      </w:r>
    </w:p>
    <w:p w14:paraId="419F67DF" w14:textId="2A63657D" w:rsidR="0091160C" w:rsidRDefault="00E50DE4" w:rsidP="008C42C9">
      <w:pPr>
        <w:pStyle w:val="Geenafstand"/>
        <w:numPr>
          <w:ilvl w:val="0"/>
          <w:numId w:val="14"/>
        </w:numPr>
        <w:jc w:val="both"/>
      </w:pPr>
      <w:r>
        <w:t xml:space="preserve">Katia en Leen, die als CLB veel brieven van ouders krijgen die niet willen dat hun kind gevaccineerd wordt (hoewel het CLB dit helemaal niet doet), waarschuwen dat scholen </w:t>
      </w:r>
      <w:r w:rsidR="005B4E55">
        <w:t>best preventief nadenken over deze communicatie</w:t>
      </w:r>
      <w:r>
        <w:t xml:space="preserve"> </w:t>
      </w:r>
      <w:r w:rsidR="005B4E55">
        <w:t xml:space="preserve">om te voorkomen dat ze achteraf klachten krijgen. </w:t>
      </w:r>
    </w:p>
    <w:p w14:paraId="42393B76" w14:textId="0A7C46EF" w:rsidR="005B4E55" w:rsidRDefault="005B4E55" w:rsidP="008C42C9">
      <w:pPr>
        <w:pStyle w:val="Geenafstand"/>
        <w:numPr>
          <w:ilvl w:val="0"/>
          <w:numId w:val="14"/>
        </w:numPr>
        <w:jc w:val="both"/>
      </w:pPr>
      <w:r>
        <w:t>Ann stelt dat dit een gevoelig thema is en laat dit volledig bij de ouders zonder daar als school een rol in te spelen</w:t>
      </w:r>
    </w:p>
    <w:p w14:paraId="62D9D89A" w14:textId="307027E8" w:rsidR="00E50DE4" w:rsidRDefault="009C2983" w:rsidP="009C2983">
      <w:pPr>
        <w:pStyle w:val="Geenafstand"/>
        <w:tabs>
          <w:tab w:val="left" w:pos="3804"/>
        </w:tabs>
        <w:jc w:val="both"/>
      </w:pPr>
      <w:r>
        <w:tab/>
      </w:r>
    </w:p>
    <w:p w14:paraId="6983582D" w14:textId="7212C50D" w:rsidR="00E50DE4" w:rsidRDefault="00AD5DA4" w:rsidP="008C42C9">
      <w:pPr>
        <w:pStyle w:val="Geenafstand"/>
        <w:numPr>
          <w:ilvl w:val="1"/>
          <w:numId w:val="12"/>
        </w:numPr>
        <w:jc w:val="both"/>
      </w:pPr>
      <w:r>
        <w:t>Opvolging vorige stuurgroep</w:t>
      </w:r>
    </w:p>
    <w:p w14:paraId="332A1FCD" w14:textId="4152433F" w:rsidR="00AD5DA4" w:rsidRDefault="00AD5DA4" w:rsidP="008C42C9">
      <w:pPr>
        <w:pStyle w:val="Geenafstand"/>
        <w:jc w:val="both"/>
      </w:pPr>
    </w:p>
    <w:p w14:paraId="0BEA9A9C" w14:textId="633D2E5C" w:rsidR="00AD5DA4" w:rsidRDefault="00AD5DA4" w:rsidP="008C42C9">
      <w:pPr>
        <w:pStyle w:val="Geenafstand"/>
        <w:numPr>
          <w:ilvl w:val="0"/>
          <w:numId w:val="14"/>
        </w:numPr>
        <w:jc w:val="both"/>
      </w:pPr>
      <w:r>
        <w:t xml:space="preserve">Over het overleg rond </w:t>
      </w:r>
      <w:r w:rsidR="00D50DBC">
        <w:t>ondersteuning i.v.m.</w:t>
      </w:r>
      <w:r>
        <w:t xml:space="preserve"> zwemlessen is niets meer vernomen. Bert doet navraag bij Ole.</w:t>
      </w:r>
      <w:r w:rsidR="00D50DBC">
        <w:t xml:space="preserve"> Overigens is er momenteel geen specifieke </w:t>
      </w:r>
      <w:proofErr w:type="spellStart"/>
      <w:r w:rsidR="00D50DBC">
        <w:t>covidsteun</w:t>
      </w:r>
      <w:proofErr w:type="spellEnd"/>
      <w:r w:rsidR="00D50DBC">
        <w:t xml:space="preserve"> meer vanuit de gemeenten; alle ondersteuning vanuit Sociaal Huis gaat via de normale weg van individueel gesprek en inkomensonderzoek.</w:t>
      </w:r>
    </w:p>
    <w:p w14:paraId="11B5F509" w14:textId="5D14D6FD" w:rsidR="00D50DBC" w:rsidRDefault="00D50DBC" w:rsidP="008C42C9">
      <w:pPr>
        <w:pStyle w:val="Geenafstand"/>
        <w:numPr>
          <w:ilvl w:val="0"/>
          <w:numId w:val="14"/>
        </w:numPr>
        <w:jc w:val="both"/>
      </w:pPr>
      <w:r>
        <w:t>Er zijn geen initiatieven genomen rond ICT, meer bepaald de combinatie van het schenken van laptops mits het volgen van een reeks lessen digitale geletterdheid. Mogelijk is dit niet meer zo nodig gezien alle inspanningen die daar de voorbije jaren reeds rond geleverd zijn.</w:t>
      </w:r>
    </w:p>
    <w:p w14:paraId="618B2BFA" w14:textId="1CC8451C" w:rsidR="00D50DBC" w:rsidRDefault="00D50DBC" w:rsidP="008C42C9">
      <w:pPr>
        <w:pStyle w:val="Geenafstand"/>
        <w:numPr>
          <w:ilvl w:val="0"/>
          <w:numId w:val="14"/>
        </w:numPr>
        <w:jc w:val="both"/>
      </w:pPr>
      <w:r>
        <w:t xml:space="preserve">Er werd nog geen aanvraag ingediend bij Provincie Oost-Vlaanderen in het kader van </w:t>
      </w:r>
      <w:r w:rsidR="00293013">
        <w:t>NAFT in het lager onderwijs. Daarvoor is tijd tot 1 maart.</w:t>
      </w:r>
    </w:p>
    <w:p w14:paraId="1199C67D" w14:textId="6D4097C8" w:rsidR="00645AB8" w:rsidRDefault="00645AB8" w:rsidP="008C42C9">
      <w:pPr>
        <w:jc w:val="both"/>
        <w:rPr>
          <w:sz w:val="20"/>
          <w:szCs w:val="20"/>
        </w:rPr>
      </w:pPr>
    </w:p>
    <w:p w14:paraId="7B276C87" w14:textId="3E3DB893" w:rsidR="000E2BED" w:rsidRPr="006D0D8A" w:rsidRDefault="000E2BED" w:rsidP="000E2BED">
      <w:pPr>
        <w:pStyle w:val="Lijstalinea"/>
        <w:numPr>
          <w:ilvl w:val="0"/>
          <w:numId w:val="12"/>
        </w:numPr>
        <w:shd w:val="clear" w:color="auto" w:fill="F2F2F2" w:themeFill="background1" w:themeFillShade="F2"/>
        <w:spacing w:line="252" w:lineRule="auto"/>
        <w:jc w:val="both"/>
        <w:rPr>
          <w:rFonts w:eastAsia="Times New Roman"/>
          <w:b/>
          <w:bCs/>
        </w:rPr>
      </w:pPr>
      <w:r>
        <w:rPr>
          <w:rFonts w:eastAsia="Times New Roman"/>
          <w:b/>
          <w:bCs/>
        </w:rPr>
        <w:t>Aanmelden &amp; inschrijven 2022-2023</w:t>
      </w:r>
    </w:p>
    <w:p w14:paraId="620BD641" w14:textId="1EE099E8" w:rsidR="000E2BED" w:rsidRPr="00750F84" w:rsidRDefault="00750F84" w:rsidP="00750F84">
      <w:pPr>
        <w:jc w:val="both"/>
        <w:rPr>
          <w:sz w:val="20"/>
          <w:szCs w:val="20"/>
        </w:rPr>
      </w:pPr>
      <w:r>
        <w:rPr>
          <w:sz w:val="20"/>
          <w:szCs w:val="20"/>
        </w:rPr>
        <w:t xml:space="preserve">De </w:t>
      </w:r>
      <w:r w:rsidRPr="0010484E">
        <w:rPr>
          <w:b/>
          <w:bCs/>
          <w:sz w:val="20"/>
          <w:szCs w:val="20"/>
        </w:rPr>
        <w:t>folder</w:t>
      </w:r>
      <w:r>
        <w:rPr>
          <w:sz w:val="20"/>
          <w:szCs w:val="20"/>
        </w:rPr>
        <w:t xml:space="preserve"> is in druk en wordt deze week verspreid, </w:t>
      </w:r>
      <w:proofErr w:type="spellStart"/>
      <w:r>
        <w:rPr>
          <w:sz w:val="20"/>
          <w:szCs w:val="20"/>
        </w:rPr>
        <w:t>wschl</w:t>
      </w:r>
      <w:proofErr w:type="spellEnd"/>
      <w:r>
        <w:rPr>
          <w:sz w:val="20"/>
          <w:szCs w:val="20"/>
        </w:rPr>
        <w:t xml:space="preserve">. donderdag. </w:t>
      </w:r>
      <w:r w:rsidR="00273924">
        <w:rPr>
          <w:sz w:val="20"/>
          <w:szCs w:val="20"/>
        </w:rPr>
        <w:t>Hij wordt dan ook per post gestuurd naar de ouders van kinderen geboren in 2020. Wellicht zullen de mensen hem begin</w:t>
      </w:r>
      <w:r w:rsidR="00A65162">
        <w:rPr>
          <w:sz w:val="20"/>
          <w:szCs w:val="20"/>
        </w:rPr>
        <w:t xml:space="preserve"> volgende week ontvangen. Ten opzichte van de folder van vorig schooljaar zijn slechts kleine aanpassingen gebeurd: toevoeging van Huis van het Kind bij de diensten, nieuwe logo</w:t>
      </w:r>
      <w:r w:rsidR="003909FC">
        <w:rPr>
          <w:sz w:val="20"/>
          <w:szCs w:val="20"/>
        </w:rPr>
        <w:t>’s van de stad en een omker</w:t>
      </w:r>
      <w:r w:rsidR="00077115">
        <w:rPr>
          <w:sz w:val="20"/>
          <w:szCs w:val="20"/>
        </w:rPr>
        <w:t>i</w:t>
      </w:r>
      <w:r w:rsidR="003909FC">
        <w:rPr>
          <w:sz w:val="20"/>
          <w:szCs w:val="20"/>
        </w:rPr>
        <w:t>ng van de volgorde van de scholen/schoolnetten.</w:t>
      </w:r>
    </w:p>
    <w:p w14:paraId="36097DBC" w14:textId="7D240136" w:rsidR="002E470A" w:rsidRDefault="001E2DE2" w:rsidP="008C42C9">
      <w:pPr>
        <w:jc w:val="both"/>
        <w:rPr>
          <w:sz w:val="20"/>
          <w:szCs w:val="20"/>
        </w:rPr>
      </w:pPr>
      <w:r>
        <w:rPr>
          <w:sz w:val="20"/>
          <w:szCs w:val="20"/>
        </w:rPr>
        <w:t xml:space="preserve">Vóór 1 februari vraagt het LOP de </w:t>
      </w:r>
      <w:r w:rsidRPr="0010484E">
        <w:rPr>
          <w:b/>
          <w:bCs/>
          <w:sz w:val="20"/>
          <w:szCs w:val="20"/>
        </w:rPr>
        <w:t>capaciteitsbepalingen</w:t>
      </w:r>
      <w:r>
        <w:rPr>
          <w:sz w:val="20"/>
          <w:szCs w:val="20"/>
        </w:rPr>
        <w:t xml:space="preserve"> op, alsook (een eerste keer) de </w:t>
      </w:r>
      <w:r w:rsidRPr="0010484E">
        <w:rPr>
          <w:b/>
          <w:bCs/>
          <w:sz w:val="20"/>
          <w:szCs w:val="20"/>
        </w:rPr>
        <w:t>vrije plaatsen</w:t>
      </w:r>
      <w:r w:rsidR="00DC0D2D">
        <w:rPr>
          <w:sz w:val="20"/>
          <w:szCs w:val="20"/>
        </w:rPr>
        <w:t xml:space="preserve">. Zoals eerder gemeld is het </w:t>
      </w:r>
      <w:proofErr w:type="spellStart"/>
      <w:r w:rsidR="00DC0D2D">
        <w:rPr>
          <w:sz w:val="20"/>
          <w:szCs w:val="20"/>
        </w:rPr>
        <w:t>streefpercentagen</w:t>
      </w:r>
      <w:proofErr w:type="spellEnd"/>
      <w:r w:rsidR="00DC0D2D">
        <w:rPr>
          <w:sz w:val="20"/>
          <w:szCs w:val="20"/>
        </w:rPr>
        <w:t xml:space="preserve"> dubbele contingentering nu 35% - 65% geworden.</w:t>
      </w:r>
    </w:p>
    <w:p w14:paraId="694F7079" w14:textId="7B6252BD" w:rsidR="00DC0D2D" w:rsidRDefault="0010484E" w:rsidP="008C42C9">
      <w:pPr>
        <w:jc w:val="both"/>
        <w:rPr>
          <w:sz w:val="20"/>
          <w:szCs w:val="20"/>
        </w:rPr>
      </w:pPr>
      <w:r>
        <w:rPr>
          <w:sz w:val="20"/>
          <w:szCs w:val="20"/>
        </w:rPr>
        <w:t xml:space="preserve">Voor het </w:t>
      </w:r>
      <w:r w:rsidRPr="00FE624D">
        <w:rPr>
          <w:b/>
          <w:bCs/>
          <w:sz w:val="20"/>
          <w:szCs w:val="20"/>
        </w:rPr>
        <w:t>buitengewoon onderwijs</w:t>
      </w:r>
      <w:r>
        <w:rPr>
          <w:sz w:val="20"/>
          <w:szCs w:val="20"/>
        </w:rPr>
        <w:t xml:space="preserve"> geldt dezelfde voorrangsperiode broers/zussen en kinderen van personeel als voor het gewoon onderwijs, nl. 1 – 28 februari. Vanaf 1 maart begint de reguliere inschrijvingsperiode.</w:t>
      </w:r>
    </w:p>
    <w:p w14:paraId="060D10E1" w14:textId="77777777" w:rsidR="005762FB" w:rsidRDefault="005762FB" w:rsidP="008C42C9">
      <w:pPr>
        <w:jc w:val="both"/>
        <w:rPr>
          <w:sz w:val="20"/>
          <w:szCs w:val="20"/>
        </w:rPr>
      </w:pPr>
    </w:p>
    <w:p w14:paraId="65D43DAB" w14:textId="21A93027" w:rsidR="00293013" w:rsidRPr="00293013" w:rsidRDefault="00293013" w:rsidP="008C42C9">
      <w:pPr>
        <w:pStyle w:val="Lijstalinea"/>
        <w:numPr>
          <w:ilvl w:val="0"/>
          <w:numId w:val="12"/>
        </w:numPr>
        <w:shd w:val="clear" w:color="auto" w:fill="F2F2F2" w:themeFill="background1" w:themeFillShade="F2"/>
        <w:spacing w:line="252" w:lineRule="auto"/>
        <w:jc w:val="both"/>
        <w:rPr>
          <w:rFonts w:eastAsia="Times New Roman"/>
          <w:b/>
          <w:bCs/>
        </w:rPr>
      </w:pPr>
      <w:r w:rsidRPr="00293013">
        <w:rPr>
          <w:b/>
          <w:bCs/>
        </w:rPr>
        <w:lastRenderedPageBreak/>
        <w:t>Projectplan Buitenschoolse Opvang en Activiteiten (BOA)</w:t>
      </w:r>
    </w:p>
    <w:p w14:paraId="3FCFF198" w14:textId="77777777" w:rsidR="00222D18" w:rsidRPr="0014367F" w:rsidRDefault="00D95257" w:rsidP="00222D18">
      <w:pPr>
        <w:jc w:val="both"/>
        <w:rPr>
          <w:b/>
          <w:bCs/>
        </w:rPr>
      </w:pPr>
      <w:r>
        <w:rPr>
          <w:sz w:val="20"/>
          <w:szCs w:val="20"/>
        </w:rPr>
        <w:t>Bert Vandepoele, namens de stad regisse</w:t>
      </w:r>
      <w:r w:rsidR="00222D18">
        <w:rPr>
          <w:sz w:val="20"/>
          <w:szCs w:val="20"/>
        </w:rPr>
        <w:t>ur</w:t>
      </w:r>
      <w:r>
        <w:rPr>
          <w:sz w:val="20"/>
          <w:szCs w:val="20"/>
        </w:rPr>
        <w:t xml:space="preserve"> va</w:t>
      </w:r>
      <w:r w:rsidR="00222D18">
        <w:rPr>
          <w:sz w:val="20"/>
          <w:szCs w:val="20"/>
        </w:rPr>
        <w:t>n</w:t>
      </w:r>
      <w:r>
        <w:rPr>
          <w:sz w:val="20"/>
          <w:szCs w:val="20"/>
        </w:rPr>
        <w:t xml:space="preserve"> de buitenschoolse kinderopvang, </w:t>
      </w:r>
      <w:r w:rsidR="00222D18">
        <w:rPr>
          <w:sz w:val="20"/>
          <w:szCs w:val="20"/>
        </w:rPr>
        <w:t xml:space="preserve">licht het projectplan en de projectstructuur BOA toe. </w:t>
      </w:r>
      <w:r w:rsidR="00222D18" w:rsidRPr="0014367F">
        <w:t xml:space="preserve">Zie de volledige </w:t>
      </w:r>
      <w:proofErr w:type="spellStart"/>
      <w:r w:rsidR="00222D18" w:rsidRPr="0014367F">
        <w:t>powe</w:t>
      </w:r>
      <w:r w:rsidR="00222D18">
        <w:t>r</w:t>
      </w:r>
      <w:r w:rsidR="00222D18" w:rsidRPr="0014367F">
        <w:t>point</w:t>
      </w:r>
      <w:proofErr w:type="spellEnd"/>
      <w:r w:rsidR="00222D18" w:rsidRPr="0014367F">
        <w:t xml:space="preserve"> in </w:t>
      </w:r>
      <w:r w:rsidR="00222D18" w:rsidRPr="0014367F">
        <w:rPr>
          <w:b/>
          <w:bCs/>
        </w:rPr>
        <w:t xml:space="preserve">bijlage 4.  </w:t>
      </w:r>
    </w:p>
    <w:p w14:paraId="50DD7209" w14:textId="11DA6E8D" w:rsidR="00D95257" w:rsidRDefault="009F4BF8" w:rsidP="006C4B92">
      <w:pPr>
        <w:jc w:val="both"/>
        <w:rPr>
          <w:sz w:val="20"/>
          <w:szCs w:val="20"/>
        </w:rPr>
      </w:pPr>
      <w:r>
        <w:rPr>
          <w:sz w:val="20"/>
          <w:szCs w:val="20"/>
        </w:rPr>
        <w:t>Een aantal belangrijke punten:</w:t>
      </w:r>
    </w:p>
    <w:p w14:paraId="4DD0E0E4" w14:textId="3D371843" w:rsidR="006C4B92" w:rsidRDefault="006C4B92" w:rsidP="006C4B92">
      <w:pPr>
        <w:pStyle w:val="Lijstalinea"/>
        <w:numPr>
          <w:ilvl w:val="0"/>
          <w:numId w:val="18"/>
        </w:numPr>
        <w:jc w:val="both"/>
        <w:rPr>
          <w:sz w:val="20"/>
          <w:szCs w:val="20"/>
        </w:rPr>
      </w:pPr>
      <w:r>
        <w:rPr>
          <w:sz w:val="20"/>
          <w:szCs w:val="20"/>
        </w:rPr>
        <w:t xml:space="preserve">Het is al </w:t>
      </w:r>
      <w:r w:rsidR="00E2263D">
        <w:rPr>
          <w:sz w:val="20"/>
          <w:szCs w:val="20"/>
        </w:rPr>
        <w:t>sinds 2014</w:t>
      </w:r>
      <w:r>
        <w:rPr>
          <w:sz w:val="20"/>
          <w:szCs w:val="20"/>
        </w:rPr>
        <w:t xml:space="preserve"> zo dat de stad </w:t>
      </w:r>
      <w:r w:rsidR="00E2263D">
        <w:rPr>
          <w:sz w:val="20"/>
          <w:szCs w:val="20"/>
        </w:rPr>
        <w:t>de buitenschoolse kinderopvang (BKO) verzorgt en betaalt, en dit ondertussen op 17 locaties. Daarnaast verzorgt de stad ook buitenschoolse activiteiten, ad hoc of gestructureerd, bv. taalkampen, speelpleinwerking, zomerschool.</w:t>
      </w:r>
      <w:r w:rsidR="008755C6">
        <w:rPr>
          <w:sz w:val="20"/>
          <w:szCs w:val="20"/>
        </w:rPr>
        <w:t xml:space="preserve"> Dit werd tot heden nooit gesubsidieerd.</w:t>
      </w:r>
      <w:r w:rsidR="00A54709">
        <w:rPr>
          <w:sz w:val="20"/>
          <w:szCs w:val="20"/>
        </w:rPr>
        <w:t xml:space="preserve"> Dankzij dit </w:t>
      </w:r>
      <w:proofErr w:type="spellStart"/>
      <w:r w:rsidR="00A54709">
        <w:rPr>
          <w:sz w:val="20"/>
          <w:szCs w:val="20"/>
        </w:rPr>
        <w:t>decrete</w:t>
      </w:r>
      <w:proofErr w:type="spellEnd"/>
      <w:r w:rsidR="00A54709">
        <w:rPr>
          <w:sz w:val="20"/>
          <w:szCs w:val="20"/>
        </w:rPr>
        <w:t xml:space="preserve"> komt er een meer objectieve subsidieregeling.</w:t>
      </w:r>
    </w:p>
    <w:p w14:paraId="0FE492E6" w14:textId="5DD2C1BB" w:rsidR="008755C6" w:rsidRPr="00D01249" w:rsidRDefault="008755C6" w:rsidP="006C4B92">
      <w:pPr>
        <w:pStyle w:val="Lijstalinea"/>
        <w:numPr>
          <w:ilvl w:val="0"/>
          <w:numId w:val="18"/>
        </w:numPr>
        <w:jc w:val="both"/>
        <w:rPr>
          <w:sz w:val="20"/>
          <w:szCs w:val="20"/>
        </w:rPr>
      </w:pPr>
      <w:r>
        <w:rPr>
          <w:sz w:val="20"/>
          <w:szCs w:val="20"/>
        </w:rPr>
        <w:t xml:space="preserve">Door het decreet </w:t>
      </w:r>
      <w:r w:rsidRPr="008755C6">
        <w:t>Buitenschoolse Opvang en Activiteiten</w:t>
      </w:r>
      <w:r>
        <w:t xml:space="preserve"> zijn er wel </w:t>
      </w:r>
      <w:r w:rsidR="005B73F5">
        <w:t xml:space="preserve">Vlaamse </w:t>
      </w:r>
      <w:r>
        <w:t>subsidies mogelijk</w:t>
      </w:r>
      <w:r w:rsidR="005B73F5">
        <w:t>. Het dossier Oudenaarde werd door Opgroeien goedgekeurd. Bert, als regisseur, is hiervoor bezig een projectplan aan het opmaken.</w:t>
      </w:r>
    </w:p>
    <w:p w14:paraId="375572C8" w14:textId="77777777" w:rsidR="00D01249" w:rsidRPr="00D01249" w:rsidRDefault="00D01249" w:rsidP="009D4AC1">
      <w:pPr>
        <w:pStyle w:val="Lijstalinea"/>
        <w:numPr>
          <w:ilvl w:val="0"/>
          <w:numId w:val="18"/>
        </w:numPr>
        <w:jc w:val="both"/>
        <w:rPr>
          <w:sz w:val="20"/>
          <w:szCs w:val="20"/>
        </w:rPr>
      </w:pPr>
      <w:r>
        <w:t>BOA boogt en integratie van opvang en ‘activiteiten’. Het is de bedoeling dat beide wat overstromen in elkaar, en dat ouders daar niet veel werk meer aan hebben</w:t>
      </w:r>
    </w:p>
    <w:p w14:paraId="5CB53110" w14:textId="77777777" w:rsidR="00B03488" w:rsidRPr="00B03488" w:rsidRDefault="00D01249" w:rsidP="009D4AC1">
      <w:pPr>
        <w:pStyle w:val="Lijstalinea"/>
        <w:numPr>
          <w:ilvl w:val="0"/>
          <w:numId w:val="18"/>
        </w:numPr>
        <w:jc w:val="both"/>
        <w:rPr>
          <w:sz w:val="20"/>
          <w:szCs w:val="20"/>
        </w:rPr>
      </w:pPr>
      <w:r>
        <w:t>M</w:t>
      </w:r>
      <w:r w:rsidR="005B73F5">
        <w:t xml:space="preserve">omenteel zijn we in de analyse-fase: wat bestaat er al en wat zijn de noden en behoeften? Hiervoor worden de scholen en andere partners bevraagd. </w:t>
      </w:r>
      <w:r>
        <w:t xml:space="preserve">Bert gaat hiervoor op bezoek bij de scholen. </w:t>
      </w:r>
      <w:r w:rsidR="005B73F5">
        <w:t>Bij sommigen is dat al gebeurd – er zijn zelfs al gemeenschappelijke lijnen te trekken</w:t>
      </w:r>
      <w:r>
        <w:t xml:space="preserve">. </w:t>
      </w:r>
    </w:p>
    <w:p w14:paraId="63DDDD5D" w14:textId="5E267EA8" w:rsidR="005B73F5" w:rsidRPr="00196729" w:rsidRDefault="00D01249" w:rsidP="00B03488">
      <w:pPr>
        <w:pStyle w:val="Lijstalinea"/>
        <w:numPr>
          <w:ilvl w:val="0"/>
          <w:numId w:val="18"/>
        </w:numPr>
        <w:jc w:val="both"/>
        <w:rPr>
          <w:sz w:val="20"/>
          <w:szCs w:val="20"/>
        </w:rPr>
      </w:pPr>
      <w:r>
        <w:t>Na de zomer zouden er effectief middelen toegekend worden aan acties</w:t>
      </w:r>
      <w:r w:rsidR="00B03488">
        <w:t>.</w:t>
      </w:r>
    </w:p>
    <w:p w14:paraId="05D5C994" w14:textId="00560923" w:rsidR="00196729" w:rsidRPr="00837E1F" w:rsidRDefault="00196729" w:rsidP="00B03488">
      <w:pPr>
        <w:pStyle w:val="Lijstalinea"/>
        <w:numPr>
          <w:ilvl w:val="0"/>
          <w:numId w:val="18"/>
        </w:numPr>
        <w:jc w:val="both"/>
        <w:rPr>
          <w:sz w:val="20"/>
          <w:szCs w:val="20"/>
        </w:rPr>
      </w:pPr>
      <w:r>
        <w:t xml:space="preserve">Bert koppelt </w:t>
      </w:r>
      <w:r w:rsidR="00BF4250">
        <w:t>de voortgang geregeld terug naar het LOP en naar het LOK</w:t>
      </w:r>
    </w:p>
    <w:p w14:paraId="7866E1DF" w14:textId="77777777" w:rsidR="00B03488" w:rsidRPr="00B03488" w:rsidRDefault="00B03488" w:rsidP="00E02060">
      <w:pPr>
        <w:pStyle w:val="Geenafstand"/>
      </w:pPr>
    </w:p>
    <w:p w14:paraId="5D727F30" w14:textId="521D533E" w:rsidR="00293013" w:rsidRPr="00293013" w:rsidRDefault="00293013" w:rsidP="008C42C9">
      <w:pPr>
        <w:pStyle w:val="Lijstalinea"/>
        <w:numPr>
          <w:ilvl w:val="0"/>
          <w:numId w:val="12"/>
        </w:numPr>
        <w:shd w:val="clear" w:color="auto" w:fill="F2F2F2" w:themeFill="background1" w:themeFillShade="F2"/>
        <w:spacing w:line="252" w:lineRule="auto"/>
        <w:jc w:val="both"/>
        <w:rPr>
          <w:rFonts w:eastAsia="Times New Roman"/>
          <w:b/>
          <w:bCs/>
        </w:rPr>
      </w:pPr>
      <w:r>
        <w:rPr>
          <w:b/>
          <w:bCs/>
        </w:rPr>
        <w:t>Warme transitie</w:t>
      </w:r>
    </w:p>
    <w:p w14:paraId="570D020F" w14:textId="671869D8" w:rsidR="00837E1F" w:rsidRPr="00272700" w:rsidRDefault="00FB5AB3" w:rsidP="008C42C9">
      <w:pPr>
        <w:jc w:val="both"/>
      </w:pPr>
      <w:r w:rsidRPr="00272700">
        <w:t xml:space="preserve">Ook binnen kleuterparticipatie staat de integratie van de verschillende omgevingen van het kind </w:t>
      </w:r>
      <w:r w:rsidR="00D952BA" w:rsidRPr="00272700">
        <w:t xml:space="preserve">centraal </w:t>
      </w:r>
      <w:r w:rsidRPr="00272700">
        <w:t>en dus de organisaties/diensten die daarvoor verantwoordelijk zijn. Door meer samenwerking tussen buurt, thuis, opvang en school</w:t>
      </w:r>
      <w:r w:rsidR="008C42C9" w:rsidRPr="00272700">
        <w:t xml:space="preserve"> streeft men naar een niet-ingrijpende, zo naadloos mogelijke overgang tussen de voorschoolse en de schoolse periode. </w:t>
      </w:r>
      <w:r w:rsidR="00837E1F" w:rsidRPr="00272700">
        <w:t>Zie meer info</w:t>
      </w:r>
    </w:p>
    <w:p w14:paraId="3D3E85B4" w14:textId="3543233F" w:rsidR="008C42C9" w:rsidRPr="00272700" w:rsidRDefault="00837E1F" w:rsidP="008C42C9">
      <w:pPr>
        <w:jc w:val="both"/>
      </w:pPr>
      <w:r w:rsidRPr="00272700">
        <w:t>Opgro</w:t>
      </w:r>
      <w:r w:rsidR="008C42C9" w:rsidRPr="00272700">
        <w:t>eien heeft een doe-pakket ontwikkeld voor lokale sensibilisatie rond warme transitie</w:t>
      </w:r>
      <w:r w:rsidR="00191395" w:rsidRPr="00272700">
        <w:t xml:space="preserve"> (zie </w:t>
      </w:r>
      <w:r w:rsidR="00191395" w:rsidRPr="00272700">
        <w:rPr>
          <w:b/>
          <w:bCs/>
        </w:rPr>
        <w:t xml:space="preserve">bijlage </w:t>
      </w:r>
      <w:r w:rsidR="00E36539" w:rsidRPr="00272700">
        <w:rPr>
          <w:b/>
          <w:bCs/>
        </w:rPr>
        <w:t>5</w:t>
      </w:r>
      <w:r w:rsidR="00191395" w:rsidRPr="00272700">
        <w:t>)</w:t>
      </w:r>
      <w:r w:rsidR="008C42C9" w:rsidRPr="00272700">
        <w:t>. De bedoeling is om alle relevante partners (scholen/kleuterjuffen, onthaal &amp; opvang, kinderverzorging, ouders…) bijeen te brengen om uit te wisselen rond transitie: hoe is de situatie lokaal en hoe kan ze eventueel beter?</w:t>
      </w:r>
      <w:r w:rsidR="00145244" w:rsidRPr="00272700">
        <w:t xml:space="preserve"> </w:t>
      </w:r>
    </w:p>
    <w:p w14:paraId="01C0C8D9" w14:textId="1A9EFFF2" w:rsidR="008C42C9" w:rsidRDefault="00363444" w:rsidP="008C42C9">
      <w:pPr>
        <w:jc w:val="both"/>
      </w:pPr>
      <w:r w:rsidRPr="00272700">
        <w:t xml:space="preserve">Cindy </w:t>
      </w:r>
      <w:r w:rsidR="00145244" w:rsidRPr="00272700">
        <w:t>zal</w:t>
      </w:r>
      <w:r w:rsidRPr="00272700">
        <w:t xml:space="preserve"> </w:t>
      </w:r>
      <w:r w:rsidR="00145244" w:rsidRPr="00272700">
        <w:t>het</w:t>
      </w:r>
      <w:r w:rsidRPr="00272700">
        <w:t>zelfde voorstel naar het LOK</w:t>
      </w:r>
      <w:r w:rsidR="002F6843" w:rsidRPr="00272700">
        <w:t xml:space="preserve"> (lokaal overleg kinderopvang)</w:t>
      </w:r>
      <w:r w:rsidRPr="00272700">
        <w:t xml:space="preserve">. </w:t>
      </w:r>
      <w:r w:rsidR="00F3777B" w:rsidRPr="00272700">
        <w:t xml:space="preserve">Als er genoeg interesse is, </w:t>
      </w:r>
      <w:r w:rsidR="0055190F" w:rsidRPr="00272700">
        <w:t>mikken</w:t>
      </w:r>
      <w:r w:rsidR="00F3777B" w:rsidRPr="00272700">
        <w:t xml:space="preserve"> we </w:t>
      </w:r>
      <w:r w:rsidR="0055190F" w:rsidRPr="00272700">
        <w:t xml:space="preserve"> op een uitwisselingsevent in het late voorjaar </w:t>
      </w:r>
      <w:r w:rsidR="00F3777B" w:rsidRPr="00272700">
        <w:t xml:space="preserve">of najaar </w:t>
      </w:r>
      <w:r w:rsidR="0055190F" w:rsidRPr="00272700">
        <w:t>– in elk g</w:t>
      </w:r>
      <w:r w:rsidR="006F5F66" w:rsidRPr="00272700">
        <w:t>eval</w:t>
      </w:r>
      <w:r w:rsidR="0055190F" w:rsidRPr="00272700">
        <w:t xml:space="preserve"> wanneer fysiek bijeenkomen weer toegelaten is.</w:t>
      </w:r>
      <w:r w:rsidRPr="00272700">
        <w:t xml:space="preserve"> </w:t>
      </w:r>
    </w:p>
    <w:p w14:paraId="60CD9418" w14:textId="77777777" w:rsidR="00B6788A" w:rsidRPr="00272700" w:rsidRDefault="00B6788A" w:rsidP="005A050B">
      <w:pPr>
        <w:pStyle w:val="Geenafstand"/>
      </w:pPr>
    </w:p>
    <w:p w14:paraId="5BF50AF0" w14:textId="55383F96" w:rsidR="002F6843" w:rsidRPr="00293013" w:rsidRDefault="002F6843" w:rsidP="002F6843">
      <w:pPr>
        <w:pStyle w:val="Lijstalinea"/>
        <w:numPr>
          <w:ilvl w:val="0"/>
          <w:numId w:val="12"/>
        </w:numPr>
        <w:shd w:val="clear" w:color="auto" w:fill="F2F2F2" w:themeFill="background1" w:themeFillShade="F2"/>
        <w:spacing w:line="252" w:lineRule="auto"/>
        <w:jc w:val="both"/>
        <w:rPr>
          <w:rFonts w:eastAsia="Times New Roman"/>
          <w:b/>
          <w:bCs/>
        </w:rPr>
      </w:pPr>
      <w:r>
        <w:rPr>
          <w:b/>
          <w:bCs/>
        </w:rPr>
        <w:t>Taal</w:t>
      </w:r>
    </w:p>
    <w:p w14:paraId="56F02442" w14:textId="77777777" w:rsidR="00FC6158" w:rsidRDefault="00FC6158" w:rsidP="00FC6158">
      <w:pPr>
        <w:pStyle w:val="Lijstalinea"/>
        <w:ind w:left="360"/>
        <w:jc w:val="both"/>
        <w:rPr>
          <w:sz w:val="20"/>
          <w:szCs w:val="20"/>
        </w:rPr>
      </w:pPr>
    </w:p>
    <w:p w14:paraId="174C27AD" w14:textId="77777777" w:rsidR="00B03488" w:rsidRPr="00E679D0" w:rsidRDefault="002F6843" w:rsidP="00B03488">
      <w:pPr>
        <w:pStyle w:val="Lijstalinea"/>
        <w:numPr>
          <w:ilvl w:val="0"/>
          <w:numId w:val="15"/>
        </w:numPr>
        <w:jc w:val="both"/>
      </w:pPr>
      <w:r w:rsidRPr="00E679D0">
        <w:t>De taalscreenings (KOALA) zijn gunstig verlopen in het GO! en De 4 Tuinen – voor het KBO hebben we geen informatie. De resultaten matchen met de ervaring van de school zelf</w:t>
      </w:r>
    </w:p>
    <w:p w14:paraId="7BD6EB81" w14:textId="549FF378" w:rsidR="002F6843" w:rsidRPr="00E679D0" w:rsidRDefault="002F6843" w:rsidP="00B03488">
      <w:pPr>
        <w:pStyle w:val="Lijstalinea"/>
        <w:numPr>
          <w:ilvl w:val="0"/>
          <w:numId w:val="15"/>
        </w:numPr>
        <w:jc w:val="both"/>
      </w:pPr>
      <w:r w:rsidRPr="00E679D0">
        <w:t>Dit zijn de gegevens van Opgroeien m.b.t. de moedertaal van de kinderen geboren in 2020 in Oudenaarde</w:t>
      </w:r>
    </w:p>
    <w:tbl>
      <w:tblPr>
        <w:tblStyle w:val="Tabelraster"/>
        <w:tblW w:w="0" w:type="auto"/>
        <w:tblInd w:w="421" w:type="dxa"/>
        <w:tblLook w:val="04A0" w:firstRow="1" w:lastRow="0" w:firstColumn="1" w:lastColumn="0" w:noHBand="0" w:noVBand="1"/>
      </w:tblPr>
      <w:tblGrid>
        <w:gridCol w:w="3114"/>
        <w:gridCol w:w="1276"/>
      </w:tblGrid>
      <w:tr w:rsidR="00FC6158" w:rsidRPr="00E679D0" w14:paraId="5702A500" w14:textId="77777777" w:rsidTr="00FC6158">
        <w:tc>
          <w:tcPr>
            <w:tcW w:w="3114" w:type="dxa"/>
          </w:tcPr>
          <w:p w14:paraId="7770FE7C" w14:textId="77777777" w:rsidR="00FC6158" w:rsidRPr="005A050B" w:rsidRDefault="00FC6158" w:rsidP="00A13BDA">
            <w:pPr>
              <w:jc w:val="both"/>
              <w:rPr>
                <w:sz w:val="18"/>
                <w:szCs w:val="18"/>
              </w:rPr>
            </w:pPr>
            <w:r w:rsidRPr="005A050B">
              <w:rPr>
                <w:sz w:val="18"/>
                <w:szCs w:val="18"/>
              </w:rPr>
              <w:t>Nederlands</w:t>
            </w:r>
          </w:p>
        </w:tc>
        <w:tc>
          <w:tcPr>
            <w:tcW w:w="1276" w:type="dxa"/>
          </w:tcPr>
          <w:p w14:paraId="44DFC12D" w14:textId="78E6FF69" w:rsidR="00FC6158" w:rsidRPr="005A050B" w:rsidRDefault="00FC6158" w:rsidP="00A13BDA">
            <w:pPr>
              <w:jc w:val="both"/>
              <w:rPr>
                <w:sz w:val="18"/>
                <w:szCs w:val="18"/>
              </w:rPr>
            </w:pPr>
            <w:r w:rsidRPr="005A050B">
              <w:rPr>
                <w:sz w:val="18"/>
                <w:szCs w:val="18"/>
              </w:rPr>
              <w:t>84,6%</w:t>
            </w:r>
          </w:p>
        </w:tc>
      </w:tr>
      <w:tr w:rsidR="00FC6158" w:rsidRPr="00E679D0" w14:paraId="74F499BD" w14:textId="77777777" w:rsidTr="00FC6158">
        <w:tc>
          <w:tcPr>
            <w:tcW w:w="3114" w:type="dxa"/>
          </w:tcPr>
          <w:p w14:paraId="1B80E00C" w14:textId="77777777" w:rsidR="00FC6158" w:rsidRPr="005A050B" w:rsidRDefault="00FC6158" w:rsidP="00A13BDA">
            <w:pPr>
              <w:jc w:val="both"/>
              <w:rPr>
                <w:sz w:val="18"/>
                <w:szCs w:val="18"/>
              </w:rPr>
            </w:pPr>
            <w:r w:rsidRPr="005A050B">
              <w:rPr>
                <w:sz w:val="18"/>
                <w:szCs w:val="18"/>
              </w:rPr>
              <w:t>Frans</w:t>
            </w:r>
          </w:p>
        </w:tc>
        <w:tc>
          <w:tcPr>
            <w:tcW w:w="1276" w:type="dxa"/>
          </w:tcPr>
          <w:p w14:paraId="3A1FE72E" w14:textId="50E15648" w:rsidR="00FC6158" w:rsidRPr="005A050B" w:rsidRDefault="00FC6158" w:rsidP="00A13BDA">
            <w:pPr>
              <w:jc w:val="both"/>
              <w:rPr>
                <w:sz w:val="18"/>
                <w:szCs w:val="18"/>
              </w:rPr>
            </w:pPr>
            <w:r w:rsidRPr="005A050B">
              <w:rPr>
                <w:sz w:val="18"/>
                <w:szCs w:val="18"/>
              </w:rPr>
              <w:t>2,1%</w:t>
            </w:r>
          </w:p>
        </w:tc>
      </w:tr>
      <w:tr w:rsidR="00FC6158" w:rsidRPr="00E679D0" w14:paraId="66BE7870" w14:textId="77777777" w:rsidTr="00FC6158">
        <w:tc>
          <w:tcPr>
            <w:tcW w:w="3114" w:type="dxa"/>
          </w:tcPr>
          <w:p w14:paraId="66BAD32E" w14:textId="77777777" w:rsidR="00FC6158" w:rsidRPr="005A050B" w:rsidRDefault="00FC6158" w:rsidP="00A13BDA">
            <w:pPr>
              <w:jc w:val="both"/>
              <w:rPr>
                <w:sz w:val="18"/>
                <w:szCs w:val="18"/>
              </w:rPr>
            </w:pPr>
            <w:r w:rsidRPr="005A050B">
              <w:rPr>
                <w:sz w:val="18"/>
                <w:szCs w:val="18"/>
              </w:rPr>
              <w:t>Engels-Duits</w:t>
            </w:r>
          </w:p>
        </w:tc>
        <w:tc>
          <w:tcPr>
            <w:tcW w:w="1276" w:type="dxa"/>
          </w:tcPr>
          <w:p w14:paraId="28447EBA" w14:textId="6FB7DACD" w:rsidR="00FC6158" w:rsidRPr="005A050B" w:rsidRDefault="00FC6158" w:rsidP="00A13BDA">
            <w:pPr>
              <w:jc w:val="both"/>
              <w:rPr>
                <w:sz w:val="18"/>
                <w:szCs w:val="18"/>
              </w:rPr>
            </w:pPr>
            <w:r w:rsidRPr="005A050B">
              <w:rPr>
                <w:sz w:val="18"/>
                <w:szCs w:val="18"/>
              </w:rPr>
              <w:t>0,7%</w:t>
            </w:r>
          </w:p>
        </w:tc>
      </w:tr>
      <w:tr w:rsidR="00FC6158" w:rsidRPr="00E679D0" w14:paraId="68419DCB" w14:textId="77777777" w:rsidTr="00FC6158">
        <w:tc>
          <w:tcPr>
            <w:tcW w:w="3114" w:type="dxa"/>
          </w:tcPr>
          <w:p w14:paraId="341F5CD8" w14:textId="77777777" w:rsidR="00FC6158" w:rsidRPr="005A050B" w:rsidRDefault="00FC6158" w:rsidP="00A13BDA">
            <w:pPr>
              <w:jc w:val="both"/>
              <w:rPr>
                <w:sz w:val="18"/>
                <w:szCs w:val="18"/>
              </w:rPr>
            </w:pPr>
            <w:r w:rsidRPr="005A050B">
              <w:rPr>
                <w:sz w:val="18"/>
                <w:szCs w:val="18"/>
              </w:rPr>
              <w:t>Turks-Arabisch-Berbers</w:t>
            </w:r>
          </w:p>
        </w:tc>
        <w:tc>
          <w:tcPr>
            <w:tcW w:w="1276" w:type="dxa"/>
          </w:tcPr>
          <w:p w14:paraId="3239A37C" w14:textId="7B51D1B8" w:rsidR="00FC6158" w:rsidRPr="005A050B" w:rsidRDefault="00FC6158" w:rsidP="00A13BDA">
            <w:pPr>
              <w:jc w:val="both"/>
              <w:rPr>
                <w:sz w:val="18"/>
                <w:szCs w:val="18"/>
              </w:rPr>
            </w:pPr>
            <w:r w:rsidRPr="005A050B">
              <w:rPr>
                <w:sz w:val="18"/>
                <w:szCs w:val="18"/>
              </w:rPr>
              <w:t>3,6%</w:t>
            </w:r>
          </w:p>
        </w:tc>
      </w:tr>
      <w:tr w:rsidR="00FC6158" w:rsidRPr="00E679D0" w14:paraId="22F5FB23" w14:textId="77777777" w:rsidTr="00FC6158">
        <w:tc>
          <w:tcPr>
            <w:tcW w:w="3114" w:type="dxa"/>
          </w:tcPr>
          <w:p w14:paraId="384F551B" w14:textId="77777777" w:rsidR="00FC6158" w:rsidRPr="005A050B" w:rsidRDefault="00FC6158" w:rsidP="00A13BDA">
            <w:pPr>
              <w:jc w:val="both"/>
              <w:rPr>
                <w:sz w:val="18"/>
                <w:szCs w:val="18"/>
              </w:rPr>
            </w:pPr>
            <w:r w:rsidRPr="005A050B">
              <w:rPr>
                <w:sz w:val="18"/>
                <w:szCs w:val="18"/>
              </w:rPr>
              <w:t>Russisch-Pools-Roemeens</w:t>
            </w:r>
          </w:p>
        </w:tc>
        <w:tc>
          <w:tcPr>
            <w:tcW w:w="1276" w:type="dxa"/>
          </w:tcPr>
          <w:p w14:paraId="5680B6E9" w14:textId="0CE78BBD" w:rsidR="00FC6158" w:rsidRPr="005A050B" w:rsidRDefault="00FC6158" w:rsidP="00A13BDA">
            <w:pPr>
              <w:jc w:val="both"/>
              <w:rPr>
                <w:sz w:val="18"/>
                <w:szCs w:val="18"/>
              </w:rPr>
            </w:pPr>
            <w:r w:rsidRPr="005A050B">
              <w:rPr>
                <w:sz w:val="18"/>
                <w:szCs w:val="18"/>
              </w:rPr>
              <w:t>2,9%</w:t>
            </w:r>
          </w:p>
        </w:tc>
      </w:tr>
      <w:tr w:rsidR="00FC6158" w:rsidRPr="00E679D0" w14:paraId="57329ABB" w14:textId="77777777" w:rsidTr="00FC6158">
        <w:tc>
          <w:tcPr>
            <w:tcW w:w="3114" w:type="dxa"/>
          </w:tcPr>
          <w:p w14:paraId="51B0362B" w14:textId="77777777" w:rsidR="00FC6158" w:rsidRPr="005A050B" w:rsidRDefault="00FC6158" w:rsidP="00A13BDA">
            <w:pPr>
              <w:jc w:val="both"/>
              <w:rPr>
                <w:sz w:val="18"/>
                <w:szCs w:val="18"/>
              </w:rPr>
            </w:pPr>
            <w:r w:rsidRPr="005A050B">
              <w:rPr>
                <w:sz w:val="18"/>
                <w:szCs w:val="18"/>
              </w:rPr>
              <w:t>Spaans-Portugees</w:t>
            </w:r>
          </w:p>
        </w:tc>
        <w:tc>
          <w:tcPr>
            <w:tcW w:w="1276" w:type="dxa"/>
          </w:tcPr>
          <w:p w14:paraId="701B0242" w14:textId="29E889EF" w:rsidR="00FC6158" w:rsidRPr="005A050B" w:rsidRDefault="00FC6158" w:rsidP="00A13BDA">
            <w:pPr>
              <w:jc w:val="both"/>
              <w:rPr>
                <w:sz w:val="18"/>
                <w:szCs w:val="18"/>
              </w:rPr>
            </w:pPr>
            <w:r w:rsidRPr="005A050B">
              <w:rPr>
                <w:sz w:val="18"/>
                <w:szCs w:val="18"/>
              </w:rPr>
              <w:t>0,0%</w:t>
            </w:r>
          </w:p>
        </w:tc>
      </w:tr>
      <w:tr w:rsidR="00FC6158" w:rsidRPr="00E679D0" w14:paraId="7438430F" w14:textId="77777777" w:rsidTr="00FC6158">
        <w:tc>
          <w:tcPr>
            <w:tcW w:w="3114" w:type="dxa"/>
          </w:tcPr>
          <w:p w14:paraId="4B66E268" w14:textId="77777777" w:rsidR="00FC6158" w:rsidRPr="005A050B" w:rsidRDefault="00FC6158" w:rsidP="00A13BDA">
            <w:pPr>
              <w:jc w:val="both"/>
              <w:rPr>
                <w:sz w:val="18"/>
                <w:szCs w:val="18"/>
              </w:rPr>
            </w:pPr>
            <w:r w:rsidRPr="005A050B">
              <w:rPr>
                <w:sz w:val="18"/>
                <w:szCs w:val="18"/>
              </w:rPr>
              <w:t>Andere</w:t>
            </w:r>
          </w:p>
        </w:tc>
        <w:tc>
          <w:tcPr>
            <w:tcW w:w="1276" w:type="dxa"/>
          </w:tcPr>
          <w:p w14:paraId="45088DE4" w14:textId="5900591C" w:rsidR="00FC6158" w:rsidRPr="005A050B" w:rsidRDefault="00FC6158" w:rsidP="00A13BDA">
            <w:pPr>
              <w:jc w:val="both"/>
              <w:rPr>
                <w:sz w:val="18"/>
                <w:szCs w:val="18"/>
              </w:rPr>
            </w:pPr>
            <w:r w:rsidRPr="005A050B">
              <w:rPr>
                <w:sz w:val="18"/>
                <w:szCs w:val="18"/>
              </w:rPr>
              <w:t>6,1%</w:t>
            </w:r>
          </w:p>
        </w:tc>
      </w:tr>
    </w:tbl>
    <w:p w14:paraId="02A83A44" w14:textId="49B74ADD" w:rsidR="00FC6158" w:rsidRDefault="00FC6158" w:rsidP="00B03488">
      <w:pPr>
        <w:pStyle w:val="Lijstalinea"/>
        <w:numPr>
          <w:ilvl w:val="0"/>
          <w:numId w:val="19"/>
        </w:numPr>
        <w:jc w:val="both"/>
      </w:pPr>
      <w:r w:rsidRPr="00E02060">
        <w:lastRenderedPageBreak/>
        <w:t>De data i.v.m. anderstalige nieuwkomers geven een verspreid beeld. Er zijn 2 AN in het GO! en 10verspreid over de KBO-scholen. Dit is te weinig voor eventuele afspraken in dit verband.</w:t>
      </w:r>
    </w:p>
    <w:p w14:paraId="775A69AB" w14:textId="77777777" w:rsidR="00E02060" w:rsidRPr="00E02060" w:rsidRDefault="00E02060" w:rsidP="00E02060">
      <w:pPr>
        <w:pStyle w:val="Lijstalinea"/>
        <w:ind w:left="360"/>
        <w:jc w:val="both"/>
      </w:pPr>
    </w:p>
    <w:p w14:paraId="4057C2F4" w14:textId="6A61399B" w:rsidR="00FC6158" w:rsidRPr="00293013" w:rsidRDefault="00FC6158" w:rsidP="00FC6158">
      <w:pPr>
        <w:pStyle w:val="Lijstalinea"/>
        <w:numPr>
          <w:ilvl w:val="0"/>
          <w:numId w:val="12"/>
        </w:numPr>
        <w:shd w:val="clear" w:color="auto" w:fill="F2F2F2" w:themeFill="background1" w:themeFillShade="F2"/>
        <w:spacing w:line="252" w:lineRule="auto"/>
        <w:jc w:val="both"/>
        <w:rPr>
          <w:rFonts w:eastAsia="Times New Roman"/>
          <w:b/>
          <w:bCs/>
        </w:rPr>
      </w:pPr>
      <w:r>
        <w:rPr>
          <w:b/>
          <w:bCs/>
        </w:rPr>
        <w:t>Varia</w:t>
      </w:r>
    </w:p>
    <w:p w14:paraId="23E26C0C" w14:textId="77777777" w:rsidR="00FC6158" w:rsidRPr="00FC6158" w:rsidRDefault="00FC6158" w:rsidP="00E02060">
      <w:pPr>
        <w:pStyle w:val="Geenafstand"/>
      </w:pPr>
    </w:p>
    <w:p w14:paraId="13F01EEB" w14:textId="29439D67" w:rsidR="001967B8" w:rsidRDefault="00A269B0" w:rsidP="00CD25F2">
      <w:pPr>
        <w:pStyle w:val="Lijstalinea"/>
        <w:numPr>
          <w:ilvl w:val="0"/>
          <w:numId w:val="16"/>
        </w:numPr>
        <w:jc w:val="both"/>
      </w:pPr>
      <w:r>
        <w:t>RTJ De Tafels biedt sinds februari 2021 rechtstreeks toegankelijke jeugdhulp in onze regio (voor 0–25 jaar). Deze hulp is snel, preventief, nabij</w:t>
      </w:r>
      <w:r w:rsidR="00CD25F2">
        <w:t xml:space="preserve">, gratis en laagdrempelig (klachten kunnen zijn: negatieve gedachten, negatief zelfbeeld, stress, faalangst, pestproblematiek… Ook gezinnen kunnen aanmelden, bv. in geval van opvoedingsproblemen). RTJ De Tafels werkt </w:t>
      </w:r>
      <w:r>
        <w:t xml:space="preserve">binnen het concept 1 </w:t>
      </w:r>
      <w:proofErr w:type="spellStart"/>
      <w:r>
        <w:t>g</w:t>
      </w:r>
      <w:r w:rsidR="00B03488">
        <w:t>+</w:t>
      </w:r>
      <w:r>
        <w:t>ezin</w:t>
      </w:r>
      <w:proofErr w:type="spellEnd"/>
      <w:r>
        <w:t xml:space="preserve"> 1 plan</w:t>
      </w:r>
      <w:r w:rsidR="00297A83">
        <w:t>: contextueel en krachtgericht</w:t>
      </w:r>
      <w:r>
        <w:t>. Na een vraag wordt er een (</w:t>
      </w:r>
      <w:proofErr w:type="spellStart"/>
      <w:r>
        <w:t>gespreks</w:t>
      </w:r>
      <w:proofErr w:type="spellEnd"/>
      <w:r>
        <w:t xml:space="preserve">)tafel georganiseerd met </w:t>
      </w:r>
      <w:r w:rsidR="00CD25F2">
        <w:t>de</w:t>
      </w:r>
      <w:r>
        <w:t xml:space="preserve"> betrokkenen. </w:t>
      </w:r>
      <w:r w:rsidR="00CD25F2">
        <w:t xml:space="preserve">Indien nodig/gewenst wordt een vervolgtraject opgestart. Scholen en andere </w:t>
      </w:r>
      <w:r w:rsidR="00297A83">
        <w:t xml:space="preserve">organisaties </w:t>
      </w:r>
      <w:r w:rsidR="00CD25F2">
        <w:t xml:space="preserve">kunnen </w:t>
      </w:r>
      <w:proofErr w:type="spellStart"/>
      <w:r w:rsidR="00CD25F2">
        <w:t>toeleiden</w:t>
      </w:r>
      <w:proofErr w:type="spellEnd"/>
      <w:r w:rsidR="00CD25F2">
        <w:t xml:space="preserve">. De case managers voor onze regio zijn </w:t>
      </w:r>
      <w:r w:rsidR="00297A83">
        <w:t>J</w:t>
      </w:r>
      <w:r w:rsidR="00CD25F2">
        <w:t xml:space="preserve">o Bundervoet en Sandra van </w:t>
      </w:r>
      <w:proofErr w:type="spellStart"/>
      <w:r w:rsidR="00CD25F2">
        <w:t>Vreckem</w:t>
      </w:r>
      <w:proofErr w:type="spellEnd"/>
      <w:r w:rsidR="00CD25F2">
        <w:t xml:space="preserve">. </w:t>
      </w:r>
      <w:r w:rsidR="00297A83">
        <w:t>.</w:t>
      </w:r>
    </w:p>
    <w:p w14:paraId="15A685BB" w14:textId="6679F764" w:rsidR="00297A83" w:rsidRDefault="00297A83" w:rsidP="00297A83">
      <w:pPr>
        <w:ind w:left="360"/>
        <w:jc w:val="both"/>
      </w:pPr>
      <w:r>
        <w:t xml:space="preserve">Zie de </w:t>
      </w:r>
      <w:proofErr w:type="spellStart"/>
      <w:r>
        <w:t>powerpoint</w:t>
      </w:r>
      <w:proofErr w:type="spellEnd"/>
      <w:r>
        <w:t xml:space="preserve"> in </w:t>
      </w:r>
      <w:r w:rsidRPr="00297A83">
        <w:rPr>
          <w:b/>
          <w:bCs/>
        </w:rPr>
        <w:t xml:space="preserve">bijlage </w:t>
      </w:r>
      <w:r w:rsidR="004956A0">
        <w:rPr>
          <w:b/>
          <w:bCs/>
        </w:rPr>
        <w:t>6</w:t>
      </w:r>
      <w:r>
        <w:t xml:space="preserve"> voor een volledige presentatie + contactgegevens.</w:t>
      </w:r>
    </w:p>
    <w:p w14:paraId="674F8E64" w14:textId="77777777" w:rsidR="001967B8" w:rsidRDefault="001967B8" w:rsidP="008C42C9">
      <w:pPr>
        <w:jc w:val="both"/>
      </w:pPr>
    </w:p>
    <w:p w14:paraId="645F9B57" w14:textId="77777777" w:rsidR="001967B8" w:rsidRDefault="001967B8" w:rsidP="008C42C9">
      <w:pPr>
        <w:jc w:val="both"/>
      </w:pPr>
    </w:p>
    <w:p w14:paraId="556F08CF" w14:textId="77777777" w:rsidR="001967B8" w:rsidRDefault="001967B8" w:rsidP="008C42C9">
      <w:pPr>
        <w:jc w:val="both"/>
      </w:pPr>
    </w:p>
    <w:p w14:paraId="10880953" w14:textId="77777777" w:rsidR="00EF3524" w:rsidRPr="007C5EB3" w:rsidRDefault="00EF3524" w:rsidP="00FC6158">
      <w:pPr>
        <w:jc w:val="both"/>
        <w:rPr>
          <w:sz w:val="20"/>
          <w:szCs w:val="20"/>
        </w:rPr>
      </w:pPr>
    </w:p>
    <w:sectPr w:rsidR="00EF3524" w:rsidRPr="007C5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362"/>
    <w:multiLevelType w:val="hybridMultilevel"/>
    <w:tmpl w:val="83E2D8E6"/>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ACF65BE"/>
    <w:multiLevelType w:val="hybridMultilevel"/>
    <w:tmpl w:val="418C0C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317F4D"/>
    <w:multiLevelType w:val="hybridMultilevel"/>
    <w:tmpl w:val="106443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C6F27C5"/>
    <w:multiLevelType w:val="multilevel"/>
    <w:tmpl w:val="EF4E4682"/>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030CC2"/>
    <w:multiLevelType w:val="hybridMultilevel"/>
    <w:tmpl w:val="CBB2F55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1D20E37"/>
    <w:multiLevelType w:val="hybridMultilevel"/>
    <w:tmpl w:val="B5CCF3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3AF6DFB"/>
    <w:multiLevelType w:val="multilevel"/>
    <w:tmpl w:val="CF64E8E4"/>
    <w:lvl w:ilvl="0">
      <w:start w:val="1"/>
      <w:numFmt w:val="decimal"/>
      <w:lvlText w:val="%1."/>
      <w:lvlJc w:val="left"/>
      <w:pPr>
        <w:ind w:left="360" w:hanging="360"/>
      </w:pPr>
    </w:lvl>
    <w:lvl w:ilvl="1">
      <w:start w:val="1"/>
      <w:numFmt w:val="bullet"/>
      <w:lvlText w:val=""/>
      <w:lvlJc w:val="left"/>
      <w:pPr>
        <w:ind w:left="705" w:hanging="7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386F45E6"/>
    <w:multiLevelType w:val="hybridMultilevel"/>
    <w:tmpl w:val="71B81FD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068276D"/>
    <w:multiLevelType w:val="hybridMultilevel"/>
    <w:tmpl w:val="12C6B7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08E50E2"/>
    <w:multiLevelType w:val="hybridMultilevel"/>
    <w:tmpl w:val="294C93EA"/>
    <w:lvl w:ilvl="0" w:tplc="48821190">
      <w:start w:val="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58C4DE9"/>
    <w:multiLevelType w:val="multilevel"/>
    <w:tmpl w:val="3EAA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52AD1"/>
    <w:multiLevelType w:val="hybridMultilevel"/>
    <w:tmpl w:val="7B5022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14F657F"/>
    <w:multiLevelType w:val="hybridMultilevel"/>
    <w:tmpl w:val="05840D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7CD727B"/>
    <w:multiLevelType w:val="multilevel"/>
    <w:tmpl w:val="420EA980"/>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98016B6"/>
    <w:multiLevelType w:val="hybridMultilevel"/>
    <w:tmpl w:val="7BF876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B333BD"/>
    <w:multiLevelType w:val="hybridMultilevel"/>
    <w:tmpl w:val="08C4A1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B1B0CB8"/>
    <w:multiLevelType w:val="hybridMultilevel"/>
    <w:tmpl w:val="67D48A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7E140A6F"/>
    <w:multiLevelType w:val="hybridMultilevel"/>
    <w:tmpl w:val="FC4A32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2"/>
  </w:num>
  <w:num w:numId="5">
    <w:abstractNumId w:val="4"/>
  </w:num>
  <w:num w:numId="6">
    <w:abstractNumId w:val="17"/>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13"/>
  </w:num>
  <w:num w:numId="13">
    <w:abstractNumId w:val="7"/>
  </w:num>
  <w:num w:numId="14">
    <w:abstractNumId w:val="9"/>
  </w:num>
  <w:num w:numId="15">
    <w:abstractNumId w:val="1"/>
  </w:num>
  <w:num w:numId="16">
    <w:abstractNumId w:val="8"/>
  </w:num>
  <w:num w:numId="17">
    <w:abstractNumId w:val="15"/>
  </w:num>
  <w:num w:numId="18">
    <w:abstractNumId w:val="1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EE"/>
    <w:rsid w:val="00001028"/>
    <w:rsid w:val="00046978"/>
    <w:rsid w:val="000629F6"/>
    <w:rsid w:val="00077115"/>
    <w:rsid w:val="000E2BED"/>
    <w:rsid w:val="0010484E"/>
    <w:rsid w:val="00105E34"/>
    <w:rsid w:val="00115F0F"/>
    <w:rsid w:val="00142463"/>
    <w:rsid w:val="0014367F"/>
    <w:rsid w:val="00145244"/>
    <w:rsid w:val="00191395"/>
    <w:rsid w:val="00195E71"/>
    <w:rsid w:val="00196729"/>
    <w:rsid w:val="001967B8"/>
    <w:rsid w:val="001E2DE2"/>
    <w:rsid w:val="00222D18"/>
    <w:rsid w:val="00272700"/>
    <w:rsid w:val="00273924"/>
    <w:rsid w:val="00281398"/>
    <w:rsid w:val="00293013"/>
    <w:rsid w:val="00297A83"/>
    <w:rsid w:val="002E470A"/>
    <w:rsid w:val="002F6843"/>
    <w:rsid w:val="00327C48"/>
    <w:rsid w:val="00363444"/>
    <w:rsid w:val="00387C92"/>
    <w:rsid w:val="003909FC"/>
    <w:rsid w:val="004956A0"/>
    <w:rsid w:val="00501213"/>
    <w:rsid w:val="0055190F"/>
    <w:rsid w:val="005762FB"/>
    <w:rsid w:val="00595922"/>
    <w:rsid w:val="005A050B"/>
    <w:rsid w:val="005A2B9D"/>
    <w:rsid w:val="005B4E55"/>
    <w:rsid w:val="005B73F5"/>
    <w:rsid w:val="0064328A"/>
    <w:rsid w:val="00645AB8"/>
    <w:rsid w:val="006756FA"/>
    <w:rsid w:val="006C4B92"/>
    <w:rsid w:val="006F5F66"/>
    <w:rsid w:val="0071144D"/>
    <w:rsid w:val="00750F84"/>
    <w:rsid w:val="007711A3"/>
    <w:rsid w:val="00774FC8"/>
    <w:rsid w:val="00775E88"/>
    <w:rsid w:val="007A67F3"/>
    <w:rsid w:val="007C5EB3"/>
    <w:rsid w:val="007F307C"/>
    <w:rsid w:val="008205CD"/>
    <w:rsid w:val="0083278C"/>
    <w:rsid w:val="00837E1F"/>
    <w:rsid w:val="008700B8"/>
    <w:rsid w:val="008755C6"/>
    <w:rsid w:val="008869EF"/>
    <w:rsid w:val="00887FF5"/>
    <w:rsid w:val="008B658B"/>
    <w:rsid w:val="008C42C9"/>
    <w:rsid w:val="008E1C2D"/>
    <w:rsid w:val="008E57EE"/>
    <w:rsid w:val="0091160C"/>
    <w:rsid w:val="009A4E63"/>
    <w:rsid w:val="009C2983"/>
    <w:rsid w:val="009F4BF8"/>
    <w:rsid w:val="00A269B0"/>
    <w:rsid w:val="00A54709"/>
    <w:rsid w:val="00A65162"/>
    <w:rsid w:val="00AD5DA4"/>
    <w:rsid w:val="00B03488"/>
    <w:rsid w:val="00B26FF8"/>
    <w:rsid w:val="00B310F5"/>
    <w:rsid w:val="00B47459"/>
    <w:rsid w:val="00B5707C"/>
    <w:rsid w:val="00B6788A"/>
    <w:rsid w:val="00BA28DC"/>
    <w:rsid w:val="00BF034D"/>
    <w:rsid w:val="00BF4250"/>
    <w:rsid w:val="00C1149C"/>
    <w:rsid w:val="00C14940"/>
    <w:rsid w:val="00CB7CE4"/>
    <w:rsid w:val="00CD25F2"/>
    <w:rsid w:val="00CD4958"/>
    <w:rsid w:val="00D01249"/>
    <w:rsid w:val="00D02F6B"/>
    <w:rsid w:val="00D1793E"/>
    <w:rsid w:val="00D21784"/>
    <w:rsid w:val="00D30AB2"/>
    <w:rsid w:val="00D324D6"/>
    <w:rsid w:val="00D50DBC"/>
    <w:rsid w:val="00D776BC"/>
    <w:rsid w:val="00D95257"/>
    <w:rsid w:val="00D952BA"/>
    <w:rsid w:val="00D9746A"/>
    <w:rsid w:val="00DA73F8"/>
    <w:rsid w:val="00DC0D2D"/>
    <w:rsid w:val="00DE3AF0"/>
    <w:rsid w:val="00E02060"/>
    <w:rsid w:val="00E2263D"/>
    <w:rsid w:val="00E36539"/>
    <w:rsid w:val="00E50DE4"/>
    <w:rsid w:val="00E65360"/>
    <w:rsid w:val="00E679D0"/>
    <w:rsid w:val="00ED78DF"/>
    <w:rsid w:val="00EE42DD"/>
    <w:rsid w:val="00EF3524"/>
    <w:rsid w:val="00F07FEB"/>
    <w:rsid w:val="00F3777B"/>
    <w:rsid w:val="00FB5AB3"/>
    <w:rsid w:val="00FC6158"/>
    <w:rsid w:val="00FE62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1EC4"/>
  <w15:chartTrackingRefBased/>
  <w15:docId w15:val="{39F30F4D-17BF-459E-880D-40F336D5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8E57EE"/>
    <w:pPr>
      <w:ind w:left="720"/>
      <w:contextualSpacing/>
    </w:pPr>
  </w:style>
  <w:style w:type="character" w:customStyle="1" w:styleId="LijstalineaChar">
    <w:name w:val="Lijstalinea Char"/>
    <w:aliases w:val="opsommingen Char"/>
    <w:link w:val="Lijstalinea"/>
    <w:uiPriority w:val="34"/>
    <w:locked/>
    <w:rsid w:val="008E57EE"/>
  </w:style>
  <w:style w:type="character" w:styleId="Hyperlink">
    <w:name w:val="Hyperlink"/>
    <w:basedOn w:val="Standaardalinea-lettertype"/>
    <w:uiPriority w:val="99"/>
    <w:semiHidden/>
    <w:unhideWhenUsed/>
    <w:rsid w:val="00EF3524"/>
    <w:rPr>
      <w:color w:val="0563C1"/>
      <w:u w:val="single"/>
    </w:rPr>
  </w:style>
  <w:style w:type="paragraph" w:customStyle="1" w:styleId="breadcrumb-item">
    <w:name w:val="breadcrumb-item"/>
    <w:basedOn w:val="Standaard"/>
    <w:rsid w:val="00327C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readcrumb-title">
    <w:name w:val="breadcrumb-title"/>
    <w:basedOn w:val="Standaardalinea-lettertype"/>
    <w:rsid w:val="00327C48"/>
  </w:style>
  <w:style w:type="paragraph" w:styleId="Geenafstand">
    <w:name w:val="No Spacing"/>
    <w:uiPriority w:val="1"/>
    <w:qFormat/>
    <w:rsid w:val="00ED78DF"/>
    <w:pPr>
      <w:spacing w:after="0" w:line="240" w:lineRule="auto"/>
    </w:pPr>
  </w:style>
  <w:style w:type="table" w:styleId="Tabelraster">
    <w:name w:val="Table Grid"/>
    <w:basedOn w:val="Standaardtabel"/>
    <w:uiPriority w:val="39"/>
    <w:rsid w:val="0019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B26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8832">
      <w:bodyDiv w:val="1"/>
      <w:marLeft w:val="0"/>
      <w:marRight w:val="0"/>
      <w:marTop w:val="0"/>
      <w:marBottom w:val="0"/>
      <w:divBdr>
        <w:top w:val="none" w:sz="0" w:space="0" w:color="auto"/>
        <w:left w:val="none" w:sz="0" w:space="0" w:color="auto"/>
        <w:bottom w:val="none" w:sz="0" w:space="0" w:color="auto"/>
        <w:right w:val="none" w:sz="0" w:space="0" w:color="auto"/>
      </w:divBdr>
    </w:div>
    <w:div w:id="823664719">
      <w:bodyDiv w:val="1"/>
      <w:marLeft w:val="0"/>
      <w:marRight w:val="0"/>
      <w:marTop w:val="0"/>
      <w:marBottom w:val="0"/>
      <w:divBdr>
        <w:top w:val="none" w:sz="0" w:space="0" w:color="auto"/>
        <w:left w:val="none" w:sz="0" w:space="0" w:color="auto"/>
        <w:bottom w:val="none" w:sz="0" w:space="0" w:color="auto"/>
        <w:right w:val="none" w:sz="0" w:space="0" w:color="auto"/>
      </w:divBdr>
    </w:div>
    <w:div w:id="1113281944">
      <w:bodyDiv w:val="1"/>
      <w:marLeft w:val="0"/>
      <w:marRight w:val="0"/>
      <w:marTop w:val="0"/>
      <w:marBottom w:val="0"/>
      <w:divBdr>
        <w:top w:val="none" w:sz="0" w:space="0" w:color="auto"/>
        <w:left w:val="none" w:sz="0" w:space="0" w:color="auto"/>
        <w:bottom w:val="none" w:sz="0" w:space="0" w:color="auto"/>
        <w:right w:val="none" w:sz="0" w:space="0" w:color="auto"/>
      </w:divBdr>
    </w:div>
    <w:div w:id="1212110335">
      <w:bodyDiv w:val="1"/>
      <w:marLeft w:val="0"/>
      <w:marRight w:val="0"/>
      <w:marTop w:val="0"/>
      <w:marBottom w:val="0"/>
      <w:divBdr>
        <w:top w:val="none" w:sz="0" w:space="0" w:color="auto"/>
        <w:left w:val="none" w:sz="0" w:space="0" w:color="auto"/>
        <w:bottom w:val="none" w:sz="0" w:space="0" w:color="auto"/>
        <w:right w:val="none" w:sz="0" w:space="0" w:color="auto"/>
      </w:divBdr>
    </w:div>
    <w:div w:id="2031905327">
      <w:bodyDiv w:val="1"/>
      <w:marLeft w:val="0"/>
      <w:marRight w:val="0"/>
      <w:marTop w:val="0"/>
      <w:marBottom w:val="0"/>
      <w:divBdr>
        <w:top w:val="none" w:sz="0" w:space="0" w:color="auto"/>
        <w:left w:val="none" w:sz="0" w:space="0" w:color="auto"/>
        <w:bottom w:val="none" w:sz="0" w:space="0" w:color="auto"/>
        <w:right w:val="none" w:sz="0" w:space="0" w:color="auto"/>
      </w:divBdr>
    </w:div>
    <w:div w:id="21150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10" ma:contentTypeDescription="Een nieuw document maken." ma:contentTypeScope="" ma:versionID="b817718a50cfab5c76c80bca6986bfc1">
  <xsd:schema xmlns:xsd="http://www.w3.org/2001/XMLSchema" xmlns:xs="http://www.w3.org/2001/XMLSchema" xmlns:p="http://schemas.microsoft.com/office/2006/metadata/properties" xmlns:ns3="6b3b929e-fe80-4670-9dbf-646674794ee8" targetNamespace="http://schemas.microsoft.com/office/2006/metadata/properties" ma:root="true" ma:fieldsID="601065a595a1799dfadc5cba607db40f" ns3:_="">
    <xsd:import namespace="6b3b929e-fe80-4670-9dbf-646674794e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39A09-C4D9-4EEA-90E2-175BA6D4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1361-1BA4-425F-A8A4-92B32A19EF54}">
  <ds:schemaRefs>
    <ds:schemaRef ds:uri="http://schemas.microsoft.com/sharepoint/v3/contenttype/forms"/>
  </ds:schemaRefs>
</ds:datastoreItem>
</file>

<file path=customXml/itemProps3.xml><?xml version="1.0" encoding="utf-8"?>
<ds:datastoreItem xmlns:ds="http://schemas.openxmlformats.org/officeDocument/2006/customXml" ds:itemID="{C77CA6F1-35CB-419B-AE8E-2EB9914705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3b929e-fe80-4670-9dbf-646674794e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6604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cp:revision>
  <dcterms:created xsi:type="dcterms:W3CDTF">2022-01-19T18:41:00Z</dcterms:created>
  <dcterms:modified xsi:type="dcterms:W3CDTF">2022-01-19T18:41:00Z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